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76" w14:textId="06FB8668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Pr="00F90565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CALL GROTE KENNIS- EN VALORISATIEPROJECTEN (JTF)</w:t>
      </w:r>
    </w:p>
    <w:p w14:paraId="238E8FF0" w14:textId="1E60D34D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onderbouwing over hoe de opgegeven waarde zal worden bereikt. Indien er op een bepaalde indicator niet gescoord wordt, vult u als streefwaarde “0” in. </w:t>
      </w:r>
    </w:p>
    <w:p w14:paraId="6A42BBC7" w14:textId="61D9B4F5" w:rsidR="00AB1BDC" w:rsidRPr="00D31CAD" w:rsidRDefault="00F90565" w:rsidP="00D31CA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14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F90565" w:rsidRPr="00F90565" w14:paraId="27D7EF8F" w14:textId="026AA403" w:rsidTr="0027151D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57F5CB0E" w14:textId="46E11D9D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0B7BCF9A" w14:textId="7D3C5F4E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4C8796BA" w14:textId="10370C19" w:rsidR="00F90565" w:rsidRPr="00F90565" w:rsidRDefault="00541B59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</w:t>
            </w:r>
            <w:r w:rsid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5022A9C8" w14:textId="67A591D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F90565" w:rsidRPr="00F90565" w14:paraId="3AACB8B8" w14:textId="7D31184D" w:rsidTr="0027151D">
        <w:trPr>
          <w:trHeight w:val="17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114F0F65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RCO0119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210E3FA7" w14:textId="4AB15484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Voor hergebruik voorbereid afval</w:t>
            </w:r>
            <w:r w:rsidR="00541B5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r w:rsidR="00541B59">
              <w:t>Aantal ton per jaar)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B923DFE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F7E4120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90565" w:rsidRPr="00F90565" w14:paraId="445F84AE" w14:textId="09954BE9" w:rsidTr="0027151D">
        <w:trPr>
          <w:trHeight w:val="221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6161D045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RCR48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007FDD75" w14:textId="0A57E6EA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color w:val="000000"/>
                <w:lang w:eastAsia="nl-NL"/>
              </w:rPr>
              <w:t>Gerecycled afval gebruikt als grondstof</w:t>
            </w:r>
            <w:r w:rsidR="00541B5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r w:rsidR="00541B59">
              <w:t>Aantal ton per jaar)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9D6C056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F8DD09C" w14:textId="77777777" w:rsidR="00F90565" w:rsidRPr="00F90565" w:rsidRDefault="00F90565" w:rsidP="00541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076B3D"/>
    <w:rsid w:val="0027151D"/>
    <w:rsid w:val="00541B59"/>
    <w:rsid w:val="00746ED8"/>
    <w:rsid w:val="008E7F46"/>
    <w:rsid w:val="00AB1BDC"/>
    <w:rsid w:val="00BE1C0B"/>
    <w:rsid w:val="00D31CAD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Jaklien Bousema | SNN</cp:lastModifiedBy>
  <cp:revision>4</cp:revision>
  <dcterms:created xsi:type="dcterms:W3CDTF">2023-06-20T13:13:00Z</dcterms:created>
  <dcterms:modified xsi:type="dcterms:W3CDTF">2023-10-19T14:31:00Z</dcterms:modified>
</cp:coreProperties>
</file>