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0BF04" w14:textId="77777777" w:rsidR="00D034A9" w:rsidRDefault="00115A95" w:rsidP="00D034A9">
      <w:pPr>
        <w:jc w:val="both"/>
        <w:rPr>
          <w:rStyle w:val="Kop1Char"/>
          <w:b/>
          <w:bCs/>
          <w:sz w:val="28"/>
          <w:szCs w:val="28"/>
        </w:rPr>
      </w:pPr>
      <w:bookmarkStart w:id="0" w:name="_Hlk87387065"/>
      <w:r w:rsidRPr="00C76D71">
        <w:rPr>
          <w:rStyle w:val="Kop1Char"/>
          <w:b/>
          <w:bCs/>
          <w:sz w:val="28"/>
          <w:szCs w:val="28"/>
        </w:rPr>
        <w:t>Formulier staatssteunanalyse</w:t>
      </w:r>
      <w:bookmarkEnd w:id="0"/>
    </w:p>
    <w:p w14:paraId="227320D3" w14:textId="167E0C4B" w:rsidR="00115A95" w:rsidRPr="00326FA1" w:rsidRDefault="00115A95" w:rsidP="00D034A9">
      <w:pPr>
        <w:jc w:val="both"/>
        <w:rPr>
          <w:b/>
          <w:bCs/>
          <w:sz w:val="24"/>
          <w:szCs w:val="24"/>
        </w:rPr>
      </w:pPr>
      <w:r>
        <w:rPr>
          <w:b/>
          <w:bCs/>
          <w:sz w:val="24"/>
          <w:szCs w:val="24"/>
        </w:rPr>
        <w:br/>
      </w:r>
      <w:r w:rsidRPr="00326FA1">
        <w:rPr>
          <w:b/>
          <w:bCs/>
          <w:sz w:val="24"/>
          <w:szCs w:val="24"/>
        </w:rPr>
        <w:t xml:space="preserve">artikel </w:t>
      </w:r>
      <w:r>
        <w:rPr>
          <w:b/>
          <w:bCs/>
          <w:sz w:val="24"/>
          <w:szCs w:val="24"/>
        </w:rPr>
        <w:t>4</w:t>
      </w:r>
      <w:r w:rsidR="00D034A9">
        <w:rPr>
          <w:b/>
          <w:bCs/>
          <w:sz w:val="24"/>
          <w:szCs w:val="24"/>
        </w:rPr>
        <w:t>2</w:t>
      </w:r>
      <w:r>
        <w:rPr>
          <w:b/>
          <w:bCs/>
          <w:sz w:val="24"/>
          <w:szCs w:val="24"/>
        </w:rPr>
        <w:t>:</w:t>
      </w:r>
      <w:r w:rsidR="00D034A9">
        <w:rPr>
          <w:b/>
          <w:bCs/>
          <w:sz w:val="24"/>
          <w:szCs w:val="24"/>
        </w:rPr>
        <w:t xml:space="preserve"> exploitatiesteun </w:t>
      </w:r>
      <w:r w:rsidR="00D034A9" w:rsidRPr="00D034A9">
        <w:rPr>
          <w:b/>
          <w:bCs/>
          <w:sz w:val="24"/>
          <w:szCs w:val="24"/>
        </w:rPr>
        <w:t>ter bevordering van elektriciteit uit hernieuwbare</w:t>
      </w:r>
      <w:r w:rsidR="00D034A9">
        <w:rPr>
          <w:b/>
          <w:bCs/>
          <w:sz w:val="24"/>
          <w:szCs w:val="24"/>
        </w:rPr>
        <w:t xml:space="preserve"> </w:t>
      </w:r>
      <w:r w:rsidR="00D034A9" w:rsidRPr="00D034A9">
        <w:rPr>
          <w:b/>
          <w:bCs/>
          <w:sz w:val="24"/>
          <w:szCs w:val="24"/>
        </w:rPr>
        <w:t>energiebronnen</w:t>
      </w:r>
    </w:p>
    <w:p w14:paraId="5FC7A808" w14:textId="77777777" w:rsidR="00115A95" w:rsidRDefault="00115A95" w:rsidP="00102CAF"/>
    <w:p w14:paraId="77BCD638" w14:textId="71A6F336" w:rsidR="00115A95" w:rsidRDefault="00115A95" w:rsidP="00102CAF"/>
    <w:p w14:paraId="3DDABFCB" w14:textId="77777777" w:rsidR="00115A95" w:rsidRPr="00615E39" w:rsidRDefault="00115A95" w:rsidP="00504551">
      <w:pPr>
        <w:jc w:val="both"/>
        <w:rPr>
          <w:b/>
          <w:bCs/>
          <w:u w:val="single"/>
        </w:rPr>
      </w:pPr>
      <w:bookmarkStart w:id="1" w:name="_Hlk87386336"/>
      <w:r w:rsidRPr="00615E39">
        <w:rPr>
          <w:b/>
          <w:bCs/>
          <w:u w:val="single"/>
        </w:rPr>
        <w:t>Inleiding</w:t>
      </w:r>
    </w:p>
    <w:p w14:paraId="0BFCA538" w14:textId="0CD43DE2" w:rsidR="00115A95" w:rsidRPr="00495FA1" w:rsidRDefault="00115A95" w:rsidP="00504551">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Pr="00495FA1">
          <w:rPr>
            <w:rStyle w:val="Hyperlink"/>
            <w:color w:val="auto"/>
          </w:rPr>
          <w:t>Algemene Groepsvrijstellingsverordening </w:t>
        </w:r>
      </w:hyperlink>
      <w:r w:rsidRPr="00495FA1">
        <w:t>(AGVV).</w:t>
      </w:r>
      <w:r w:rsidR="00962016">
        <w:rPr>
          <w:rStyle w:val="Voetnootmarkering"/>
        </w:rPr>
        <w:footnoteReference w:id="2"/>
      </w:r>
      <w:r w:rsidRPr="00495FA1">
        <w:t xml:space="preserve"> </w:t>
      </w:r>
    </w:p>
    <w:p w14:paraId="765AF9FB" w14:textId="77777777" w:rsidR="00115A95" w:rsidRPr="00495FA1" w:rsidRDefault="00115A95" w:rsidP="00504551">
      <w:pPr>
        <w:jc w:val="both"/>
      </w:pPr>
    </w:p>
    <w:p w14:paraId="5E42CCAC" w14:textId="77777777" w:rsidR="00D034A9" w:rsidRDefault="00115A95" w:rsidP="00504551">
      <w:pPr>
        <w:jc w:val="both"/>
      </w:pPr>
      <w:r w:rsidRPr="00495FA1">
        <w:t>Eén van de artikelen die gebruikt k</w:t>
      </w:r>
      <w:r>
        <w:t>an</w:t>
      </w:r>
      <w:r w:rsidRPr="00495FA1">
        <w:t xml:space="preserve"> worden is artikel </w:t>
      </w:r>
      <w:r>
        <w:t>4</w:t>
      </w:r>
      <w:r w:rsidR="00D034A9">
        <w:t>2</w:t>
      </w:r>
      <w:r w:rsidRPr="00495FA1">
        <w:t xml:space="preserve">. Dit artikel gaat over </w:t>
      </w:r>
      <w:r w:rsidR="00D034A9" w:rsidRPr="00D034A9">
        <w:t>exploitatiesteun ter bevordering van elektriciteit uit hernieuwbare energiebronnen</w:t>
      </w:r>
      <w:r w:rsidR="00504551">
        <w:t>.</w:t>
      </w:r>
    </w:p>
    <w:p w14:paraId="1B350B92" w14:textId="43B2BBB9" w:rsidR="00115A95" w:rsidRDefault="00115A95" w:rsidP="00504551">
      <w:pPr>
        <w:jc w:val="both"/>
      </w:pPr>
      <w:r w:rsidRPr="00495FA1">
        <w:br/>
        <w:t>In d</w:t>
      </w:r>
      <w:r>
        <w:t xml:space="preserve">it </w:t>
      </w:r>
      <w:bookmarkStart w:id="3" w:name="_Hlk87387108"/>
      <w:r>
        <w:t xml:space="preserve">formulier </w:t>
      </w:r>
      <w:r w:rsidRPr="00495FA1">
        <w:t>staatssteun</w:t>
      </w:r>
      <w:r>
        <w:t>analyse</w:t>
      </w:r>
      <w:r w:rsidRPr="00495FA1">
        <w:t xml:space="preserve"> </w:t>
      </w:r>
      <w:bookmarkEnd w:id="3"/>
      <w:r w:rsidRPr="00495FA1">
        <w:t xml:space="preserve">is het aan de aanvrager om in de tekstvakken, per lid van artikel </w:t>
      </w:r>
      <w:r>
        <w:t>4</w:t>
      </w:r>
      <w:r w:rsidR="00D034A9">
        <w:t>2</w:t>
      </w:r>
      <w:r w:rsidRPr="00495FA1">
        <w:t xml:space="preserve">, aan te geven waarom het project voldoet aan de gestelde voorwaarden. </w:t>
      </w:r>
      <w:r>
        <w:br/>
      </w:r>
    </w:p>
    <w:p w14:paraId="5D099D67" w14:textId="77777777" w:rsidR="00115A95" w:rsidRDefault="00115A95" w:rsidP="00504551">
      <w:pPr>
        <w:jc w:val="both"/>
      </w:pPr>
      <w:r>
        <w:t xml:space="preserve">Let op: u geeft een toelichting in de tekstblokken.  </w:t>
      </w:r>
    </w:p>
    <w:p w14:paraId="0F694937" w14:textId="2F8427E0" w:rsidR="00115A95" w:rsidRDefault="00115A95" w:rsidP="00504551">
      <w:pPr>
        <w:jc w:val="both"/>
        <w:rPr>
          <w:b/>
          <w:bCs/>
          <w:i/>
          <w:iCs/>
          <w:u w:val="single"/>
        </w:rPr>
      </w:pPr>
      <w:bookmarkStart w:id="4" w:name="_Hlk87387140"/>
      <w:bookmarkEnd w:id="1"/>
    </w:p>
    <w:p w14:paraId="7BFA7F0F" w14:textId="77777777" w:rsidR="00844448" w:rsidRDefault="00844448" w:rsidP="00504551">
      <w:pPr>
        <w:jc w:val="both"/>
        <w:rPr>
          <w:b/>
          <w:bCs/>
          <w:i/>
          <w:iCs/>
          <w:u w:val="single"/>
        </w:rPr>
      </w:pPr>
    </w:p>
    <w:p w14:paraId="38BC6C11" w14:textId="20ED61EB" w:rsidR="00115A95" w:rsidRDefault="00115A95" w:rsidP="002C17E5">
      <w:pPr>
        <w:jc w:val="both"/>
      </w:pPr>
      <w:r w:rsidRPr="00326FA1">
        <w:rPr>
          <w:b/>
          <w:bCs/>
          <w:i/>
          <w:iCs/>
          <w:u w:val="single"/>
        </w:rPr>
        <w:t xml:space="preserve">Art </w:t>
      </w:r>
      <w:r>
        <w:rPr>
          <w:b/>
          <w:bCs/>
          <w:i/>
          <w:iCs/>
          <w:u w:val="single"/>
        </w:rPr>
        <w:t>4</w:t>
      </w:r>
      <w:r w:rsidR="00D034A9">
        <w:rPr>
          <w:b/>
          <w:bCs/>
          <w:i/>
          <w:iCs/>
          <w:u w:val="single"/>
        </w:rPr>
        <w:t>2</w:t>
      </w:r>
      <w:r w:rsidRPr="00326FA1">
        <w:rPr>
          <w:b/>
          <w:bCs/>
          <w:i/>
          <w:iCs/>
          <w:u w:val="single"/>
        </w:rPr>
        <w:t>, lid 1:</w:t>
      </w:r>
      <w:bookmarkEnd w:id="4"/>
    </w:p>
    <w:p w14:paraId="66704504" w14:textId="26423539" w:rsidR="00102CAF" w:rsidRPr="00D034A9" w:rsidRDefault="00D034A9" w:rsidP="002C17E5">
      <w:pPr>
        <w:jc w:val="both"/>
        <w:rPr>
          <w:i/>
          <w:iCs/>
        </w:rPr>
      </w:pPr>
      <w:r w:rsidRPr="00D034A9">
        <w:rPr>
          <w:i/>
          <w:iCs/>
        </w:rPr>
        <w:t>Exploitatiesteun ter bevordering van elektriciteit uit hernieuwbare energiebronnen is verenigbaar met de interne markt in de zin van artikel 107, lid 3, van het Verdrag en is van de aanmeldingsverplichting van artikel 108, lid 3, van het Verdrag vrijgesteld, mits de in dit artikel en in hoofdstuk I vastgestelde voorwaarden zijn vervuld.</w:t>
      </w:r>
    </w:p>
    <w:p w14:paraId="550095E3" w14:textId="77777777" w:rsidR="00D034A9" w:rsidRDefault="00D034A9" w:rsidP="002C17E5">
      <w:pPr>
        <w:jc w:val="both"/>
      </w:pPr>
    </w:p>
    <w:p w14:paraId="14378338" w14:textId="77777777" w:rsidR="00844448" w:rsidRPr="00844448" w:rsidRDefault="00844448" w:rsidP="002C17E5">
      <w:pPr>
        <w:jc w:val="both"/>
        <w:rPr>
          <w:b/>
          <w:bCs/>
        </w:rPr>
      </w:pPr>
      <w:r w:rsidRPr="00844448">
        <w:rPr>
          <w:b/>
          <w:bCs/>
        </w:rPr>
        <w:t>Toelichting</w:t>
      </w:r>
    </w:p>
    <w:p w14:paraId="6891DC69" w14:textId="780FC537" w:rsidR="002C17E5" w:rsidRDefault="00844448" w:rsidP="002C17E5">
      <w:pPr>
        <w:jc w:val="both"/>
      </w:pPr>
      <w:r>
        <w:t>U dient</w:t>
      </w:r>
      <w:r w:rsidRPr="009173C5">
        <w:t xml:space="preserve"> </w:t>
      </w:r>
      <w:r>
        <w:t xml:space="preserve">te onderbouwen dat het project </w:t>
      </w:r>
      <w:r w:rsidRPr="00511F93">
        <w:t>e</w:t>
      </w:r>
      <w:r w:rsidR="00D034A9">
        <w:t>lektriciteit</w:t>
      </w:r>
      <w:r w:rsidRPr="00511F93">
        <w:t xml:space="preserve"> uit hernieuwbare energiebronnen</w:t>
      </w:r>
      <w:r>
        <w:t xml:space="preserve"> betreft. We wijzen hierbij op de volgende definitie:</w:t>
      </w:r>
    </w:p>
    <w:p w14:paraId="2F805271" w14:textId="3F2C929F" w:rsidR="00844448" w:rsidRDefault="00844448" w:rsidP="00D034A9">
      <w:pPr>
        <w:jc w:val="both"/>
      </w:pPr>
    </w:p>
    <w:p w14:paraId="68E77345" w14:textId="77777777" w:rsidR="00844448" w:rsidRDefault="00844448" w:rsidP="002C17E5">
      <w:pPr>
        <w:pStyle w:val="Lijstalinea"/>
        <w:numPr>
          <w:ilvl w:val="0"/>
          <w:numId w:val="15"/>
        </w:numPr>
        <w:ind w:left="284" w:hanging="284"/>
        <w:jc w:val="both"/>
      </w:pPr>
      <w:r>
        <w:t>“</w:t>
      </w:r>
      <w:r w:rsidRPr="00511F93">
        <w:t>hernieuwbare energiebronnen”: de volgende hernieuwbare, niet-fossiele energiebronnen: windenergie, zonne-energie, aerothermische, geothermische, hydrothermische energie en energie uit de oceanen, waterkracht, biomassa, stortgas, rioolwaterzuiveringsgas en biogas</w:t>
      </w:r>
      <w:r>
        <w:t xml:space="preserve"> (art. 2, lid 110 AGVV).</w:t>
      </w:r>
    </w:p>
    <w:p w14:paraId="254FABD8" w14:textId="362800F3" w:rsidR="00115A95" w:rsidRDefault="00115A95" w:rsidP="002C17E5">
      <w:pPr>
        <w:jc w:val="both"/>
      </w:pPr>
    </w:p>
    <w:p w14:paraId="2062DACB" w14:textId="34F04216" w:rsidR="00E7133A" w:rsidRDefault="00EC4CD0" w:rsidP="002C17E5">
      <w:pPr>
        <w:jc w:val="both"/>
      </w:pPr>
      <w:r>
        <w:rPr>
          <w:noProof/>
          <w:lang w:eastAsia="nl-NL"/>
        </w:rPr>
        <w:lastRenderedPageBreak/>
        <mc:AlternateContent>
          <mc:Choice Requires="wps">
            <w:drawing>
              <wp:anchor distT="45720" distB="45720" distL="114300" distR="114300" simplePos="0" relativeHeight="251667456" behindDoc="0" locked="0" layoutInCell="1" allowOverlap="1" wp14:anchorId="00241B91" wp14:editId="0442276D">
                <wp:simplePos x="0" y="0"/>
                <wp:positionH relativeFrom="margin">
                  <wp:posOffset>0</wp:posOffset>
                </wp:positionH>
                <wp:positionV relativeFrom="paragraph">
                  <wp:posOffset>220345</wp:posOffset>
                </wp:positionV>
                <wp:extent cx="5405119" cy="634364"/>
                <wp:effectExtent l="0" t="0" r="24765" b="266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880397D" w14:textId="10F1EC5E" w:rsidR="00EC4CD0" w:rsidRPr="002A62AB" w:rsidRDefault="00EC4CD0" w:rsidP="00EC4CD0">
                            <w:pPr>
                              <w:jc w:val="both"/>
                              <w:rPr>
                                <w:b/>
                                <w:bCs/>
                              </w:rPr>
                            </w:pPr>
                            <w:r w:rsidRPr="002A62AB">
                              <w:rPr>
                                <w:b/>
                                <w:bCs/>
                              </w:rPr>
                              <w:t>Geef hier aan w</w:t>
                            </w:r>
                            <w:r>
                              <w:rPr>
                                <w:b/>
                                <w:bCs/>
                              </w:rPr>
                              <w:t xml:space="preserve">aarom sprake is van </w:t>
                            </w:r>
                            <w:r w:rsidRPr="00EC4CD0">
                              <w:rPr>
                                <w:b/>
                                <w:bCs/>
                              </w:rPr>
                              <w:t>elektriciteit uit hernieuwbare energiebronnen</w:t>
                            </w:r>
                            <w:r>
                              <w:rPr>
                                <w:b/>
                                <w:bCs/>
                              </w:rPr>
                              <w:t>, conform bovenstaande definitie</w:t>
                            </w:r>
                            <w:r w:rsidRPr="002A62AB">
                              <w:rPr>
                                <w:b/>
                                <w:bCs/>
                              </w:rPr>
                              <w:t>:</w:t>
                            </w:r>
                          </w:p>
                          <w:p w14:paraId="3A2A2FBA" w14:textId="77777777" w:rsidR="00EC4CD0" w:rsidRPr="002A62AB" w:rsidRDefault="00EC4CD0" w:rsidP="00EC4CD0">
                            <w:pPr>
                              <w:rPr>
                                <w:b/>
                                <w:bCs/>
                              </w:rPr>
                            </w:pPr>
                          </w:p>
                          <w:p w14:paraId="7F75B8B3" w14:textId="77777777" w:rsidR="00EC4CD0" w:rsidRDefault="00EC4CD0" w:rsidP="00EC4CD0"/>
                          <w:p w14:paraId="623BABD4" w14:textId="77777777" w:rsidR="00EC4CD0" w:rsidRDefault="00EC4CD0" w:rsidP="00EC4CD0"/>
                          <w:p w14:paraId="263BC726" w14:textId="77777777" w:rsidR="00EC4CD0" w:rsidRDefault="00EC4CD0" w:rsidP="00EC4CD0"/>
                          <w:p w14:paraId="5E53BC31" w14:textId="77777777" w:rsidR="00EC4CD0" w:rsidRDefault="00EC4CD0" w:rsidP="00EC4CD0"/>
                          <w:p w14:paraId="4D679744" w14:textId="77777777" w:rsidR="00EC4CD0" w:rsidRDefault="00EC4CD0" w:rsidP="00EC4CD0"/>
                          <w:p w14:paraId="1A22E206" w14:textId="77777777" w:rsidR="00EC4CD0" w:rsidRDefault="00EC4CD0" w:rsidP="00EC4CD0"/>
                          <w:p w14:paraId="4745BD3F" w14:textId="77777777" w:rsidR="00EC4CD0" w:rsidRDefault="00EC4CD0" w:rsidP="00EC4CD0"/>
                          <w:p w14:paraId="5979F526" w14:textId="77777777" w:rsidR="00EC4CD0" w:rsidRDefault="00EC4CD0" w:rsidP="00EC4CD0"/>
                          <w:p w14:paraId="36BE95C9" w14:textId="77777777" w:rsidR="00EC4CD0" w:rsidRDefault="00EC4CD0" w:rsidP="00EC4CD0">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41B91" id="_x0000_t202" coordsize="21600,21600" o:spt="202" path="m,l,21600r21600,l21600,xe">
                <v:stroke joinstyle="miter"/>
                <v:path gradientshapeok="t" o:connecttype="rect"/>
              </v:shapetype>
              <v:shape id="Tekstvak 8" o:spid="_x0000_s1026" type="#_x0000_t202" style="position:absolute;left:0;text-align:left;margin-left:0;margin-top:17.35pt;width:425.6pt;height:49.95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CEb613cAAAABwEAAA8AAABkcnMvZG93bnJldi54bWxMj8FOwzAQRO9I/IO1SFwq6rRpQhXi&#10;VFCpJ04N5e7GSxIRr4Pttunfs5zocTSjmTflZrKDOKMPvSMFi3kCAqlxpqdWweFj97QGEaImowdH&#10;qOCKATbV/V2pC+MutMdzHVvBJRQKraCLcSykDE2HVoe5G5HY+3Le6sjSt9J4feFyO8hlkuTS6p54&#10;odMjbjtsvuuTVZD/1Ons/dPMaH/dvfnGZmZ7yJR6fJheX0BEnOJ/GP7wGR0qZjq6E5kgBgV8JCpI&#10;V88g2F1niyWII8fSVQ6yKuUtf/ULAAD//wMAUEsBAi0AFAAGAAgAAAAhALaDOJL+AAAA4QEAABMA&#10;AAAAAAAAAAAAAAAAAAAAAFtDb250ZW50X1R5cGVzXS54bWxQSwECLQAUAAYACAAAACEAOP0h/9YA&#10;AACUAQAACwAAAAAAAAAAAAAAAAAvAQAAX3JlbHMvLnJlbHNQSwECLQAUAAYACAAAACEAS0lKkRAC&#10;AAAfBAAADgAAAAAAAAAAAAAAAAAuAgAAZHJzL2Uyb0RvYy54bWxQSwECLQAUAAYACAAAACEAIRvr&#10;XdwAAAAHAQAADwAAAAAAAAAAAAAAAABqBAAAZHJzL2Rvd25yZXYueG1sUEsFBgAAAAAEAAQA8wAA&#10;AHMFAAAAAA==&#10;">
                <v:textbox style="mso-fit-shape-to-text:t">
                  <w:txbxContent>
                    <w:p w14:paraId="0880397D" w14:textId="10F1EC5E" w:rsidR="00EC4CD0" w:rsidRPr="002A62AB" w:rsidRDefault="00EC4CD0" w:rsidP="00EC4CD0">
                      <w:pPr>
                        <w:jc w:val="both"/>
                        <w:rPr>
                          <w:b/>
                          <w:bCs/>
                        </w:rPr>
                      </w:pPr>
                      <w:r w:rsidRPr="002A62AB">
                        <w:rPr>
                          <w:b/>
                          <w:bCs/>
                        </w:rPr>
                        <w:t>Geef hier aan w</w:t>
                      </w:r>
                      <w:r>
                        <w:rPr>
                          <w:b/>
                          <w:bCs/>
                        </w:rPr>
                        <w:t xml:space="preserve">aarom sprake is van </w:t>
                      </w:r>
                      <w:r w:rsidRPr="00EC4CD0">
                        <w:rPr>
                          <w:b/>
                          <w:bCs/>
                        </w:rPr>
                        <w:t>elektriciteit uit hernieuwbare energiebronnen</w:t>
                      </w:r>
                      <w:r>
                        <w:rPr>
                          <w:b/>
                          <w:bCs/>
                        </w:rPr>
                        <w:t>, conform bovenstaande definitie</w:t>
                      </w:r>
                      <w:r w:rsidRPr="002A62AB">
                        <w:rPr>
                          <w:b/>
                          <w:bCs/>
                        </w:rPr>
                        <w:t>:</w:t>
                      </w:r>
                    </w:p>
                    <w:p w14:paraId="3A2A2FBA" w14:textId="77777777" w:rsidR="00EC4CD0" w:rsidRPr="002A62AB" w:rsidRDefault="00EC4CD0" w:rsidP="00EC4CD0">
                      <w:pPr>
                        <w:rPr>
                          <w:b/>
                          <w:bCs/>
                        </w:rPr>
                      </w:pPr>
                    </w:p>
                    <w:p w14:paraId="7F75B8B3" w14:textId="77777777" w:rsidR="00EC4CD0" w:rsidRDefault="00EC4CD0" w:rsidP="00EC4CD0"/>
                    <w:p w14:paraId="623BABD4" w14:textId="77777777" w:rsidR="00EC4CD0" w:rsidRDefault="00EC4CD0" w:rsidP="00EC4CD0"/>
                    <w:p w14:paraId="263BC726" w14:textId="77777777" w:rsidR="00EC4CD0" w:rsidRDefault="00EC4CD0" w:rsidP="00EC4CD0"/>
                    <w:p w14:paraId="5E53BC31" w14:textId="77777777" w:rsidR="00EC4CD0" w:rsidRDefault="00EC4CD0" w:rsidP="00EC4CD0"/>
                    <w:p w14:paraId="4D679744" w14:textId="77777777" w:rsidR="00EC4CD0" w:rsidRDefault="00EC4CD0" w:rsidP="00EC4CD0"/>
                    <w:p w14:paraId="1A22E206" w14:textId="77777777" w:rsidR="00EC4CD0" w:rsidRDefault="00EC4CD0" w:rsidP="00EC4CD0"/>
                    <w:p w14:paraId="4745BD3F" w14:textId="77777777" w:rsidR="00EC4CD0" w:rsidRDefault="00EC4CD0" w:rsidP="00EC4CD0"/>
                    <w:p w14:paraId="5979F526" w14:textId="77777777" w:rsidR="00EC4CD0" w:rsidRDefault="00EC4CD0" w:rsidP="00EC4CD0"/>
                    <w:p w14:paraId="36BE95C9" w14:textId="77777777" w:rsidR="00EC4CD0" w:rsidRDefault="00EC4CD0" w:rsidP="00EC4CD0">
                      <w:r>
                        <w:t xml:space="preserve">  </w:t>
                      </w:r>
                    </w:p>
                  </w:txbxContent>
                </v:textbox>
                <w10:wrap type="topAndBottom" anchorx="margin"/>
              </v:shape>
            </w:pict>
          </mc:Fallback>
        </mc:AlternateContent>
      </w:r>
    </w:p>
    <w:p w14:paraId="14BF4329" w14:textId="77777777" w:rsidR="00EC4CD0" w:rsidRDefault="00EC4CD0" w:rsidP="002C17E5">
      <w:pPr>
        <w:jc w:val="both"/>
      </w:pPr>
    </w:p>
    <w:p w14:paraId="15F35B83" w14:textId="1B89A171" w:rsidR="00115A95" w:rsidRDefault="00115A95" w:rsidP="002C17E5">
      <w:pPr>
        <w:jc w:val="both"/>
      </w:pPr>
      <w:r w:rsidRPr="00326FA1">
        <w:rPr>
          <w:b/>
          <w:bCs/>
          <w:i/>
          <w:iCs/>
          <w:u w:val="single"/>
        </w:rPr>
        <w:t xml:space="preserve">Art </w:t>
      </w:r>
      <w:r>
        <w:rPr>
          <w:b/>
          <w:bCs/>
          <w:i/>
          <w:iCs/>
          <w:u w:val="single"/>
        </w:rPr>
        <w:t>4</w:t>
      </w:r>
      <w:r w:rsidR="00D034A9">
        <w:rPr>
          <w:b/>
          <w:bCs/>
          <w:i/>
          <w:iCs/>
          <w:u w:val="single"/>
        </w:rPr>
        <w:t>2</w:t>
      </w:r>
      <w:r w:rsidRPr="00326FA1">
        <w:rPr>
          <w:b/>
          <w:bCs/>
          <w:i/>
          <w:iCs/>
          <w:u w:val="single"/>
        </w:rPr>
        <w:t xml:space="preserve">, lid </w:t>
      </w:r>
      <w:r>
        <w:rPr>
          <w:b/>
          <w:bCs/>
          <w:i/>
          <w:iCs/>
          <w:u w:val="single"/>
        </w:rPr>
        <w:t>2</w:t>
      </w:r>
      <w:r w:rsidRPr="00326FA1">
        <w:rPr>
          <w:b/>
          <w:bCs/>
          <w:i/>
          <w:iCs/>
          <w:u w:val="single"/>
        </w:rPr>
        <w:t>:</w:t>
      </w:r>
    </w:p>
    <w:p w14:paraId="1BC68504" w14:textId="2A961CFD" w:rsidR="00892732" w:rsidRDefault="00D034A9" w:rsidP="002C17E5">
      <w:pPr>
        <w:jc w:val="both"/>
        <w:rPr>
          <w:i/>
          <w:iCs/>
        </w:rPr>
      </w:pPr>
      <w:r w:rsidRPr="00D034A9">
        <w:rPr>
          <w:i/>
          <w:iCs/>
        </w:rPr>
        <w:t>De steun wordt toegekend volgens een concurrerende biedprocedure op grond van duidelijke, transparante en niet-discriminerende criteria, die open staat voor alle producenten die elektriciteit produceren uit hernieuwbare energiebronnen zonder enige discriminatie.</w:t>
      </w:r>
      <w:r w:rsidR="00BC0FC3">
        <w:rPr>
          <w:rStyle w:val="Voetnootmarkering"/>
          <w:i/>
          <w:iCs/>
        </w:rPr>
        <w:footnoteReference w:id="3"/>
      </w:r>
    </w:p>
    <w:p w14:paraId="601ED25D" w14:textId="5AE83D94" w:rsidR="00D034A9" w:rsidRDefault="00D034A9" w:rsidP="002C17E5">
      <w:pPr>
        <w:jc w:val="both"/>
        <w:rPr>
          <w:i/>
          <w:iCs/>
        </w:rPr>
      </w:pPr>
    </w:p>
    <w:p w14:paraId="1A8F4510" w14:textId="6288F588" w:rsidR="0070158F" w:rsidRDefault="0070158F" w:rsidP="0070158F">
      <w:r>
        <w:t>Ter kennisname, geen toelichting nodig.</w:t>
      </w:r>
    </w:p>
    <w:p w14:paraId="3B40501A" w14:textId="77777777" w:rsidR="0070158F" w:rsidRPr="0070158F" w:rsidRDefault="0070158F" w:rsidP="0070158F"/>
    <w:p w14:paraId="58F204C1" w14:textId="2D4DCC4A" w:rsidR="00D034A9" w:rsidRDefault="00D034A9" w:rsidP="002C17E5">
      <w:pPr>
        <w:jc w:val="both"/>
        <w:rPr>
          <w:i/>
          <w:iCs/>
        </w:rPr>
      </w:pPr>
    </w:p>
    <w:p w14:paraId="1CA2FA5E" w14:textId="336BA691" w:rsidR="0070158F" w:rsidRDefault="0070158F" w:rsidP="002C17E5">
      <w:pPr>
        <w:jc w:val="both"/>
        <w:rPr>
          <w:i/>
          <w:iCs/>
        </w:rPr>
      </w:pPr>
    </w:p>
    <w:p w14:paraId="43E1C7EA" w14:textId="47BF4189" w:rsidR="0070158F" w:rsidRDefault="0070158F" w:rsidP="002C17E5">
      <w:pPr>
        <w:jc w:val="both"/>
        <w:rPr>
          <w:i/>
          <w:iCs/>
        </w:rPr>
      </w:pPr>
    </w:p>
    <w:p w14:paraId="0F420355" w14:textId="77777777" w:rsidR="0070158F" w:rsidRPr="00D034A9" w:rsidRDefault="0070158F" w:rsidP="002C17E5">
      <w:pPr>
        <w:jc w:val="both"/>
        <w:rPr>
          <w:i/>
          <w:iCs/>
        </w:rPr>
      </w:pPr>
    </w:p>
    <w:p w14:paraId="6A1C22C0" w14:textId="50725565" w:rsidR="00115A95" w:rsidRDefault="00115A95" w:rsidP="002C17E5">
      <w:pPr>
        <w:jc w:val="both"/>
      </w:pPr>
      <w:r w:rsidRPr="00326FA1">
        <w:rPr>
          <w:b/>
          <w:bCs/>
          <w:i/>
          <w:iCs/>
          <w:u w:val="single"/>
        </w:rPr>
        <w:t xml:space="preserve">Art </w:t>
      </w:r>
      <w:r>
        <w:rPr>
          <w:b/>
          <w:bCs/>
          <w:i/>
          <w:iCs/>
          <w:u w:val="single"/>
        </w:rPr>
        <w:t>4</w:t>
      </w:r>
      <w:r w:rsidR="00D034A9">
        <w:rPr>
          <w:b/>
          <w:bCs/>
          <w:i/>
          <w:iCs/>
          <w:u w:val="single"/>
        </w:rPr>
        <w:t>2</w:t>
      </w:r>
      <w:r w:rsidRPr="00326FA1">
        <w:rPr>
          <w:b/>
          <w:bCs/>
          <w:i/>
          <w:iCs/>
          <w:u w:val="single"/>
        </w:rPr>
        <w:t xml:space="preserve">, lid </w:t>
      </w:r>
      <w:r>
        <w:rPr>
          <w:b/>
          <w:bCs/>
          <w:i/>
          <w:iCs/>
          <w:u w:val="single"/>
        </w:rPr>
        <w:t>3</w:t>
      </w:r>
      <w:r w:rsidRPr="00326FA1">
        <w:rPr>
          <w:b/>
          <w:bCs/>
          <w:i/>
          <w:iCs/>
          <w:u w:val="single"/>
        </w:rPr>
        <w:t>:</w:t>
      </w:r>
    </w:p>
    <w:p w14:paraId="581E05F7" w14:textId="77777777" w:rsidR="00D034A9" w:rsidRDefault="00D034A9" w:rsidP="002C17E5">
      <w:pPr>
        <w:jc w:val="both"/>
        <w:rPr>
          <w:i/>
          <w:iCs/>
        </w:rPr>
      </w:pPr>
      <w:r w:rsidRPr="00D034A9">
        <w:rPr>
          <w:i/>
          <w:iCs/>
        </w:rPr>
        <w:t>De biedprocedure kan tot specifieke technologieën worden beperkt wanneer een voor alle producenten open staande procedure een suboptimaal resultaat zou opleveren, hetgeen niet kan worden verholpen door de vormgeving van de procedure met name gelet op:</w:t>
      </w:r>
    </w:p>
    <w:p w14:paraId="7A3C4715" w14:textId="77777777" w:rsidR="00D034A9" w:rsidRDefault="00D034A9" w:rsidP="002C17E5">
      <w:pPr>
        <w:jc w:val="both"/>
        <w:rPr>
          <w:i/>
          <w:iCs/>
        </w:rPr>
      </w:pPr>
    </w:p>
    <w:p w14:paraId="489D293F" w14:textId="77777777" w:rsidR="00D034A9" w:rsidRDefault="00D034A9" w:rsidP="002C17E5">
      <w:pPr>
        <w:jc w:val="both"/>
        <w:rPr>
          <w:i/>
          <w:iCs/>
        </w:rPr>
      </w:pPr>
      <w:r w:rsidRPr="00D034A9">
        <w:rPr>
          <w:i/>
          <w:iCs/>
        </w:rPr>
        <w:t xml:space="preserve"> i) het potentieel op langere termijn van een bepaalde nieuwe en innoverende technologie, of </w:t>
      </w:r>
    </w:p>
    <w:p w14:paraId="3679665F" w14:textId="77777777" w:rsidR="00D034A9" w:rsidRDefault="00D034A9" w:rsidP="002C17E5">
      <w:pPr>
        <w:jc w:val="both"/>
        <w:rPr>
          <w:i/>
          <w:iCs/>
        </w:rPr>
      </w:pPr>
    </w:p>
    <w:p w14:paraId="79F10DE0" w14:textId="79225DE7" w:rsidR="00D034A9" w:rsidRDefault="00D034A9" w:rsidP="002C17E5">
      <w:pPr>
        <w:jc w:val="both"/>
        <w:rPr>
          <w:i/>
          <w:iCs/>
        </w:rPr>
      </w:pPr>
      <w:r w:rsidRPr="00D034A9">
        <w:rPr>
          <w:i/>
          <w:iCs/>
        </w:rPr>
        <w:t xml:space="preserve">ii) de noodzaak om diversificatie tot stand te brengen, of </w:t>
      </w:r>
    </w:p>
    <w:p w14:paraId="4CC33DB0" w14:textId="77777777" w:rsidR="00D034A9" w:rsidRDefault="00D034A9" w:rsidP="002C17E5">
      <w:pPr>
        <w:jc w:val="both"/>
        <w:rPr>
          <w:i/>
          <w:iCs/>
        </w:rPr>
      </w:pPr>
    </w:p>
    <w:p w14:paraId="629D079A" w14:textId="2FAE4CC0" w:rsidR="00D034A9" w:rsidRDefault="00D034A9" w:rsidP="002C17E5">
      <w:pPr>
        <w:jc w:val="both"/>
        <w:rPr>
          <w:i/>
          <w:iCs/>
        </w:rPr>
      </w:pPr>
      <w:r w:rsidRPr="00D034A9">
        <w:rPr>
          <w:i/>
          <w:iCs/>
        </w:rPr>
        <w:t xml:space="preserve">iii) netwerkrestricties en netwerkstabiliteit, of </w:t>
      </w:r>
    </w:p>
    <w:p w14:paraId="655954F6" w14:textId="77777777" w:rsidR="00D034A9" w:rsidRDefault="00D034A9" w:rsidP="002C17E5">
      <w:pPr>
        <w:jc w:val="both"/>
        <w:rPr>
          <w:i/>
          <w:iCs/>
        </w:rPr>
      </w:pPr>
    </w:p>
    <w:p w14:paraId="0F91F0A3" w14:textId="77777777" w:rsidR="00D034A9" w:rsidRDefault="00D034A9" w:rsidP="002C17E5">
      <w:pPr>
        <w:jc w:val="both"/>
        <w:rPr>
          <w:i/>
          <w:iCs/>
        </w:rPr>
      </w:pPr>
      <w:r w:rsidRPr="00D034A9">
        <w:rPr>
          <w:i/>
          <w:iCs/>
        </w:rPr>
        <w:t xml:space="preserve">iv) systeem(integratie)kosten, of </w:t>
      </w:r>
    </w:p>
    <w:p w14:paraId="01AAEDAB" w14:textId="77777777" w:rsidR="00D034A9" w:rsidRDefault="00D034A9" w:rsidP="002C17E5">
      <w:pPr>
        <w:jc w:val="both"/>
        <w:rPr>
          <w:i/>
          <w:iCs/>
        </w:rPr>
      </w:pPr>
    </w:p>
    <w:p w14:paraId="78AC242D" w14:textId="77777777" w:rsidR="00D034A9" w:rsidRDefault="00D034A9" w:rsidP="002C17E5">
      <w:pPr>
        <w:jc w:val="both"/>
        <w:rPr>
          <w:i/>
          <w:iCs/>
        </w:rPr>
      </w:pPr>
      <w:r w:rsidRPr="00D034A9">
        <w:rPr>
          <w:i/>
          <w:iCs/>
        </w:rPr>
        <w:t xml:space="preserve">v) de noodzaak om door steun voor biomassa veroorzaakte verstoringen op de grondstoffenmarkten te voorkomen. </w:t>
      </w:r>
    </w:p>
    <w:p w14:paraId="0E52DE99" w14:textId="77777777" w:rsidR="00D034A9" w:rsidRDefault="00D034A9" w:rsidP="002C17E5">
      <w:pPr>
        <w:jc w:val="both"/>
        <w:rPr>
          <w:i/>
          <w:iCs/>
        </w:rPr>
      </w:pPr>
    </w:p>
    <w:p w14:paraId="06C9122F" w14:textId="7EF4BF11" w:rsidR="00892732" w:rsidRPr="00D034A9" w:rsidRDefault="00D034A9" w:rsidP="002C17E5">
      <w:pPr>
        <w:jc w:val="both"/>
        <w:rPr>
          <w:i/>
          <w:iCs/>
        </w:rPr>
      </w:pPr>
      <w:r w:rsidRPr="00D034A9">
        <w:rPr>
          <w:i/>
          <w:iCs/>
        </w:rPr>
        <w:t>Lidstaten voeren een nadere beoordeling uit van de toepasselijkheid van die voorwaarden en doen de Commissie daarvan verslag overeenkomstig de in artikel 11, onder a), beschreven concrete voorwaarden.</w:t>
      </w:r>
    </w:p>
    <w:p w14:paraId="06938DCE" w14:textId="08B9FBB4" w:rsidR="002C17E5" w:rsidRDefault="002C17E5" w:rsidP="002C17E5">
      <w:pPr>
        <w:jc w:val="both"/>
        <w:rPr>
          <w:i/>
          <w:iCs/>
        </w:rPr>
      </w:pPr>
    </w:p>
    <w:p w14:paraId="48E4EBC9" w14:textId="77777777" w:rsidR="0070158F" w:rsidRDefault="0070158F" w:rsidP="0070158F">
      <w:r>
        <w:t>Ter kennisname, geen toelichting nodig.</w:t>
      </w:r>
    </w:p>
    <w:p w14:paraId="61F9D81E" w14:textId="77777777" w:rsidR="0070158F" w:rsidRDefault="0070158F" w:rsidP="002C17E5">
      <w:pPr>
        <w:jc w:val="both"/>
        <w:rPr>
          <w:i/>
          <w:iCs/>
        </w:rPr>
      </w:pPr>
    </w:p>
    <w:p w14:paraId="0713C28C" w14:textId="77777777" w:rsidR="00D034A9" w:rsidRPr="00892732" w:rsidRDefault="00D034A9" w:rsidP="002C17E5">
      <w:pPr>
        <w:jc w:val="both"/>
        <w:rPr>
          <w:i/>
          <w:iCs/>
        </w:rPr>
      </w:pPr>
    </w:p>
    <w:p w14:paraId="0F7B5907" w14:textId="16C106B6" w:rsidR="00115A95" w:rsidRDefault="00115A95" w:rsidP="002C17E5">
      <w:pPr>
        <w:jc w:val="both"/>
      </w:pPr>
      <w:r w:rsidRPr="00326FA1">
        <w:rPr>
          <w:b/>
          <w:bCs/>
          <w:i/>
          <w:iCs/>
          <w:u w:val="single"/>
        </w:rPr>
        <w:t xml:space="preserve">Art </w:t>
      </w:r>
      <w:r>
        <w:rPr>
          <w:b/>
          <w:bCs/>
          <w:i/>
          <w:iCs/>
          <w:u w:val="single"/>
        </w:rPr>
        <w:t>4</w:t>
      </w:r>
      <w:r w:rsidR="00D77624">
        <w:rPr>
          <w:b/>
          <w:bCs/>
          <w:i/>
          <w:iCs/>
          <w:u w:val="single"/>
        </w:rPr>
        <w:t>2</w:t>
      </w:r>
      <w:r w:rsidRPr="00326FA1">
        <w:rPr>
          <w:b/>
          <w:bCs/>
          <w:i/>
          <w:iCs/>
          <w:u w:val="single"/>
        </w:rPr>
        <w:t xml:space="preserve">, lid </w:t>
      </w:r>
      <w:r>
        <w:rPr>
          <w:b/>
          <w:bCs/>
          <w:i/>
          <w:iCs/>
          <w:u w:val="single"/>
        </w:rPr>
        <w:t>4</w:t>
      </w:r>
      <w:r w:rsidRPr="00326FA1">
        <w:rPr>
          <w:b/>
          <w:bCs/>
          <w:i/>
          <w:iCs/>
          <w:u w:val="single"/>
        </w:rPr>
        <w:t>:</w:t>
      </w:r>
    </w:p>
    <w:p w14:paraId="2C14F377" w14:textId="72869032" w:rsidR="00D034A9" w:rsidRPr="00D77624" w:rsidRDefault="00D034A9" w:rsidP="002C17E5">
      <w:pPr>
        <w:jc w:val="both"/>
        <w:rPr>
          <w:i/>
          <w:iCs/>
        </w:rPr>
      </w:pPr>
      <w:r w:rsidRPr="00D77624">
        <w:rPr>
          <w:i/>
          <w:iCs/>
        </w:rPr>
        <w:t xml:space="preserve">De steun aan nieuwe en innovatieve technologieën voor hernieuwbare energie wordt toegekend via een concurrerende biedprocedure die is gebaseerd op duidelijke, transparante en niet-discriminerende criteria en die ten minste voor één van dit soort technologieën open staat. Dit soort steun wordt toegekend voor ten hoogste 5% van het totale geplande nieuwe elektrische vermogen uit hernieuwbare energiebronnen per jaar. </w:t>
      </w:r>
    </w:p>
    <w:p w14:paraId="60C747B7" w14:textId="2F56B079" w:rsidR="00D034A9" w:rsidRDefault="00D034A9" w:rsidP="002C17E5">
      <w:pPr>
        <w:jc w:val="both"/>
        <w:rPr>
          <w:i/>
          <w:iCs/>
        </w:rPr>
      </w:pPr>
    </w:p>
    <w:p w14:paraId="05BAF04F" w14:textId="77777777" w:rsidR="0070158F" w:rsidRDefault="0070158F" w:rsidP="0070158F">
      <w:r>
        <w:t>Ter kennisname, geen toelichting nodig.</w:t>
      </w:r>
    </w:p>
    <w:p w14:paraId="2BBCD16C" w14:textId="77777777" w:rsidR="0070158F" w:rsidRPr="00D77624" w:rsidRDefault="0070158F" w:rsidP="002C17E5">
      <w:pPr>
        <w:jc w:val="both"/>
        <w:rPr>
          <w:i/>
          <w:iCs/>
        </w:rPr>
      </w:pPr>
    </w:p>
    <w:p w14:paraId="08CF3F27" w14:textId="77777777" w:rsidR="00D034A9" w:rsidRPr="00D77624" w:rsidRDefault="00D034A9" w:rsidP="002C17E5">
      <w:pPr>
        <w:jc w:val="both"/>
        <w:rPr>
          <w:i/>
          <w:iCs/>
        </w:rPr>
      </w:pPr>
    </w:p>
    <w:p w14:paraId="203530CE" w14:textId="17390195" w:rsidR="00D034A9" w:rsidRPr="00D77624" w:rsidRDefault="00D77624" w:rsidP="002C17E5">
      <w:pPr>
        <w:jc w:val="both"/>
      </w:pPr>
      <w:r w:rsidRPr="00326FA1">
        <w:rPr>
          <w:b/>
          <w:bCs/>
          <w:i/>
          <w:iCs/>
          <w:u w:val="single"/>
        </w:rPr>
        <w:t xml:space="preserve">Art </w:t>
      </w:r>
      <w:r>
        <w:rPr>
          <w:b/>
          <w:bCs/>
          <w:i/>
          <w:iCs/>
          <w:u w:val="single"/>
        </w:rPr>
        <w:t>42</w:t>
      </w:r>
      <w:r w:rsidRPr="00326FA1">
        <w:rPr>
          <w:b/>
          <w:bCs/>
          <w:i/>
          <w:iCs/>
          <w:u w:val="single"/>
        </w:rPr>
        <w:t xml:space="preserve">, lid </w:t>
      </w:r>
      <w:r>
        <w:rPr>
          <w:b/>
          <w:bCs/>
          <w:i/>
          <w:iCs/>
          <w:u w:val="single"/>
        </w:rPr>
        <w:t>5</w:t>
      </w:r>
      <w:r w:rsidRPr="00326FA1">
        <w:rPr>
          <w:b/>
          <w:bCs/>
          <w:i/>
          <w:iCs/>
          <w:u w:val="single"/>
        </w:rPr>
        <w:t>:</w:t>
      </w:r>
    </w:p>
    <w:p w14:paraId="588B5E2E" w14:textId="619378B5" w:rsidR="00D034A9" w:rsidRDefault="00D034A9" w:rsidP="002C17E5">
      <w:pPr>
        <w:jc w:val="both"/>
        <w:rPr>
          <w:i/>
          <w:iCs/>
        </w:rPr>
      </w:pPr>
      <w:r w:rsidRPr="00D77624">
        <w:rPr>
          <w:i/>
          <w:iCs/>
        </w:rPr>
        <w:t xml:space="preserve">Steun wordt toegekend als opslag bovenop de marktprijs waartegen de producenten hun elektriciteit rechtstreeks op de markt afzetten. </w:t>
      </w:r>
    </w:p>
    <w:p w14:paraId="3A1A67B8" w14:textId="02F311BE" w:rsidR="00D77624" w:rsidRDefault="00D77624" w:rsidP="002C17E5">
      <w:pPr>
        <w:jc w:val="both"/>
        <w:rPr>
          <w:i/>
          <w:iCs/>
        </w:rPr>
      </w:pPr>
      <w:r>
        <w:rPr>
          <w:noProof/>
          <w:lang w:eastAsia="nl-NL"/>
        </w:rPr>
        <mc:AlternateContent>
          <mc:Choice Requires="wps">
            <w:drawing>
              <wp:anchor distT="45720" distB="45720" distL="114300" distR="114300" simplePos="0" relativeHeight="251665408" behindDoc="0" locked="0" layoutInCell="1" allowOverlap="1" wp14:anchorId="41FC5FF1" wp14:editId="09F98A0E">
                <wp:simplePos x="0" y="0"/>
                <wp:positionH relativeFrom="margin">
                  <wp:posOffset>0</wp:posOffset>
                </wp:positionH>
                <wp:positionV relativeFrom="paragraph">
                  <wp:posOffset>222885</wp:posOffset>
                </wp:positionV>
                <wp:extent cx="5405119" cy="634364"/>
                <wp:effectExtent l="0" t="0" r="24765" b="13970"/>
                <wp:wrapTopAndBottom/>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209D36A" w14:textId="76B325EA" w:rsidR="00D77624" w:rsidRPr="002A62AB" w:rsidRDefault="00D77624" w:rsidP="00D77624">
                            <w:pPr>
                              <w:rPr>
                                <w:b/>
                                <w:bCs/>
                              </w:rPr>
                            </w:pPr>
                            <w:r w:rsidRPr="002A62AB">
                              <w:rPr>
                                <w:b/>
                                <w:bCs/>
                              </w:rPr>
                              <w:t>Geef hier</w:t>
                            </w:r>
                            <w:r w:rsidR="0070158F">
                              <w:rPr>
                                <w:b/>
                                <w:bCs/>
                              </w:rPr>
                              <w:t xml:space="preserve"> met een berekeing</w:t>
                            </w:r>
                            <w:r w:rsidRPr="002A62AB">
                              <w:rPr>
                                <w:b/>
                                <w:bCs/>
                              </w:rPr>
                              <w:t xml:space="preserve"> aan waarom </w:t>
                            </w:r>
                            <w:r>
                              <w:rPr>
                                <w:b/>
                                <w:bCs/>
                              </w:rPr>
                              <w:t>wordt voldaan</w:t>
                            </w:r>
                            <w:r w:rsidRPr="002A62AB">
                              <w:rPr>
                                <w:b/>
                                <w:bCs/>
                              </w:rPr>
                              <w:t xml:space="preserve"> aan artikel </w:t>
                            </w:r>
                            <w:r>
                              <w:rPr>
                                <w:b/>
                                <w:bCs/>
                              </w:rPr>
                              <w:t>42</w:t>
                            </w:r>
                            <w:r w:rsidRPr="002A62AB">
                              <w:rPr>
                                <w:b/>
                                <w:bCs/>
                              </w:rPr>
                              <w:t xml:space="preserve">, lid </w:t>
                            </w:r>
                            <w:r>
                              <w:rPr>
                                <w:b/>
                                <w:bCs/>
                              </w:rPr>
                              <w:t>5</w:t>
                            </w:r>
                            <w:r w:rsidRPr="002A62AB">
                              <w:rPr>
                                <w:b/>
                                <w:bCs/>
                              </w:rPr>
                              <w:t>:</w:t>
                            </w:r>
                          </w:p>
                          <w:p w14:paraId="6E004D9D" w14:textId="77777777" w:rsidR="00D77624" w:rsidRDefault="00D77624" w:rsidP="00D77624"/>
                          <w:p w14:paraId="1CAE8483" w14:textId="77777777" w:rsidR="00D77624" w:rsidRDefault="00D77624" w:rsidP="00D77624"/>
                          <w:p w14:paraId="6E1E4E75" w14:textId="77777777" w:rsidR="00D77624" w:rsidRDefault="00D77624" w:rsidP="00D77624"/>
                          <w:p w14:paraId="1BB4D98A" w14:textId="77777777" w:rsidR="00D77624" w:rsidRDefault="00D77624" w:rsidP="00D77624"/>
                          <w:p w14:paraId="040A4081" w14:textId="77777777" w:rsidR="00D77624" w:rsidRDefault="00D77624" w:rsidP="00D77624"/>
                          <w:p w14:paraId="18593F47" w14:textId="77777777" w:rsidR="00D77624" w:rsidRDefault="00D77624" w:rsidP="00D77624"/>
                          <w:p w14:paraId="32DD32ED" w14:textId="77777777" w:rsidR="00D77624" w:rsidRDefault="00D77624" w:rsidP="00D77624"/>
                          <w:p w14:paraId="6AF78769" w14:textId="77777777" w:rsidR="00D77624" w:rsidRDefault="00D77624" w:rsidP="00D77624"/>
                          <w:p w14:paraId="3512B4C4" w14:textId="77777777" w:rsidR="00D77624" w:rsidRDefault="00D77624" w:rsidP="00D77624">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FC5FF1" id="Tekstvak 2" o:spid="_x0000_s1027" type="#_x0000_t202" style="position:absolute;left:0;text-align:left;margin-left:0;margin-top:17.55pt;width:425.6pt;height:49.9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FaoGpzbAAAABwEAAA8AAABkcnMvZG93bnJldi54bWxMj8FOwzAQRO9I/IO1SFwq6qSR&#10;qyrEqaBST5wayt2NlyQiXgfbbdO/ZznBcTSjmTfVdnajuGCIgycN+TIDgdR6O1Cn4fi+f9qAiMmQ&#10;NaMn1HDDCNv6/q4ypfVXOuClSZ3gEoql0dCnNJVSxrZHZ+LST0jsffrgTGIZOmmDuXK5G+Uqy9bS&#10;mYF4oTcT7npsv5qz07D+borF24dd0OG2fw2tU3Z3VFo/PswvzyASzukvDL/4jA41M538mWwUowY+&#10;kjQUKgfB7kblKxAnjhUqA1lX8j9//QMAAP//AwBQSwECLQAUAAYACAAAACEAtoM4kv4AAADhAQAA&#10;EwAAAAAAAAAAAAAAAAAAAAAAW0NvbnRlbnRfVHlwZXNdLnhtbFBLAQItABQABgAIAAAAIQA4/SH/&#10;1gAAAJQBAAALAAAAAAAAAAAAAAAAAC8BAABfcmVscy8ucmVsc1BLAQItABQABgAIAAAAIQA9avXj&#10;EwIAACYEAAAOAAAAAAAAAAAAAAAAAC4CAABkcnMvZTJvRG9jLnhtbFBLAQItABQABgAIAAAAIQBW&#10;qBqc2wAAAAcBAAAPAAAAAAAAAAAAAAAAAG0EAABkcnMvZG93bnJldi54bWxQSwUGAAAAAAQABADz&#10;AAAAdQUAAAAA&#10;">
                <v:textbox style="mso-fit-shape-to-text:t">
                  <w:txbxContent>
                    <w:p w14:paraId="2209D36A" w14:textId="76B325EA" w:rsidR="00D77624" w:rsidRPr="002A62AB" w:rsidRDefault="00D77624" w:rsidP="00D77624">
                      <w:pPr>
                        <w:rPr>
                          <w:b/>
                          <w:bCs/>
                        </w:rPr>
                      </w:pPr>
                      <w:r w:rsidRPr="002A62AB">
                        <w:rPr>
                          <w:b/>
                          <w:bCs/>
                        </w:rPr>
                        <w:t>Geef hier</w:t>
                      </w:r>
                      <w:r w:rsidR="0070158F">
                        <w:rPr>
                          <w:b/>
                          <w:bCs/>
                        </w:rPr>
                        <w:t xml:space="preserve"> met een berekeing</w:t>
                      </w:r>
                      <w:r w:rsidRPr="002A62AB">
                        <w:rPr>
                          <w:b/>
                          <w:bCs/>
                        </w:rPr>
                        <w:t xml:space="preserve"> aan waarom </w:t>
                      </w:r>
                      <w:r>
                        <w:rPr>
                          <w:b/>
                          <w:bCs/>
                        </w:rPr>
                        <w:t>wordt voldaan</w:t>
                      </w:r>
                      <w:r w:rsidRPr="002A62AB">
                        <w:rPr>
                          <w:b/>
                          <w:bCs/>
                        </w:rPr>
                        <w:t xml:space="preserve"> aan artikel </w:t>
                      </w:r>
                      <w:r>
                        <w:rPr>
                          <w:b/>
                          <w:bCs/>
                        </w:rPr>
                        <w:t>42</w:t>
                      </w:r>
                      <w:r w:rsidRPr="002A62AB">
                        <w:rPr>
                          <w:b/>
                          <w:bCs/>
                        </w:rPr>
                        <w:t xml:space="preserve">, lid </w:t>
                      </w:r>
                      <w:r>
                        <w:rPr>
                          <w:b/>
                          <w:bCs/>
                        </w:rPr>
                        <w:t>5</w:t>
                      </w:r>
                      <w:r w:rsidRPr="002A62AB">
                        <w:rPr>
                          <w:b/>
                          <w:bCs/>
                        </w:rPr>
                        <w:t>:</w:t>
                      </w:r>
                    </w:p>
                    <w:p w14:paraId="6E004D9D" w14:textId="77777777" w:rsidR="00D77624" w:rsidRDefault="00D77624" w:rsidP="00D77624"/>
                    <w:p w14:paraId="1CAE8483" w14:textId="77777777" w:rsidR="00D77624" w:rsidRDefault="00D77624" w:rsidP="00D77624"/>
                    <w:p w14:paraId="6E1E4E75" w14:textId="77777777" w:rsidR="00D77624" w:rsidRDefault="00D77624" w:rsidP="00D77624"/>
                    <w:p w14:paraId="1BB4D98A" w14:textId="77777777" w:rsidR="00D77624" w:rsidRDefault="00D77624" w:rsidP="00D77624"/>
                    <w:p w14:paraId="040A4081" w14:textId="77777777" w:rsidR="00D77624" w:rsidRDefault="00D77624" w:rsidP="00D77624"/>
                    <w:p w14:paraId="18593F47" w14:textId="77777777" w:rsidR="00D77624" w:rsidRDefault="00D77624" w:rsidP="00D77624"/>
                    <w:p w14:paraId="32DD32ED" w14:textId="77777777" w:rsidR="00D77624" w:rsidRDefault="00D77624" w:rsidP="00D77624"/>
                    <w:p w14:paraId="6AF78769" w14:textId="77777777" w:rsidR="00D77624" w:rsidRDefault="00D77624" w:rsidP="00D77624"/>
                    <w:p w14:paraId="3512B4C4" w14:textId="77777777" w:rsidR="00D77624" w:rsidRDefault="00D77624" w:rsidP="00D77624">
                      <w:r>
                        <w:t xml:space="preserve">  </w:t>
                      </w:r>
                    </w:p>
                  </w:txbxContent>
                </v:textbox>
                <w10:wrap type="topAndBottom" anchorx="margin"/>
              </v:shape>
            </w:pict>
          </mc:Fallback>
        </mc:AlternateContent>
      </w:r>
    </w:p>
    <w:p w14:paraId="7C7BD57C" w14:textId="77777777" w:rsidR="00D77624" w:rsidRPr="00D77624" w:rsidRDefault="00D77624" w:rsidP="002C17E5">
      <w:pPr>
        <w:jc w:val="both"/>
        <w:rPr>
          <w:i/>
          <w:iCs/>
        </w:rPr>
      </w:pPr>
    </w:p>
    <w:p w14:paraId="6DD8A9EC" w14:textId="6C2FE72D" w:rsidR="00D034A9" w:rsidRPr="00D77624" w:rsidRDefault="00D77624" w:rsidP="002C17E5">
      <w:pPr>
        <w:jc w:val="both"/>
      </w:pPr>
      <w:r w:rsidRPr="00326FA1">
        <w:rPr>
          <w:b/>
          <w:bCs/>
          <w:i/>
          <w:iCs/>
          <w:u w:val="single"/>
        </w:rPr>
        <w:t xml:space="preserve">Art </w:t>
      </w:r>
      <w:r>
        <w:rPr>
          <w:b/>
          <w:bCs/>
          <w:i/>
          <w:iCs/>
          <w:u w:val="single"/>
        </w:rPr>
        <w:t>42</w:t>
      </w:r>
      <w:r w:rsidRPr="00326FA1">
        <w:rPr>
          <w:b/>
          <w:bCs/>
          <w:i/>
          <w:iCs/>
          <w:u w:val="single"/>
        </w:rPr>
        <w:t xml:space="preserve">, lid </w:t>
      </w:r>
      <w:r>
        <w:rPr>
          <w:b/>
          <w:bCs/>
          <w:i/>
          <w:iCs/>
          <w:u w:val="single"/>
        </w:rPr>
        <w:t>6</w:t>
      </w:r>
      <w:r w:rsidRPr="00326FA1">
        <w:rPr>
          <w:b/>
          <w:bCs/>
          <w:i/>
          <w:iCs/>
          <w:u w:val="single"/>
        </w:rPr>
        <w:t>:</w:t>
      </w:r>
    </w:p>
    <w:p w14:paraId="3F00CB4C" w14:textId="77777777" w:rsidR="00D034A9" w:rsidRPr="00D77624" w:rsidRDefault="00D034A9" w:rsidP="002C17E5">
      <w:pPr>
        <w:jc w:val="both"/>
        <w:rPr>
          <w:i/>
          <w:iCs/>
        </w:rPr>
      </w:pPr>
      <w:r w:rsidRPr="00D77624">
        <w:rPr>
          <w:i/>
          <w:iCs/>
        </w:rPr>
        <w:t xml:space="preserve">Begunstigden van steun zijn aan standaardbalanceringstaken onderworpen. Begunstigden mogen hun balanceringstaken uitbesteden aan andere, namens hen optredende ondernemingen (zoals aggregatoren). </w:t>
      </w:r>
    </w:p>
    <w:p w14:paraId="0C8FEF70" w14:textId="77777777" w:rsidR="00D034A9" w:rsidRPr="00D77624" w:rsidRDefault="00D034A9" w:rsidP="002C17E5">
      <w:pPr>
        <w:jc w:val="both"/>
        <w:rPr>
          <w:i/>
          <w:iCs/>
        </w:rPr>
      </w:pPr>
    </w:p>
    <w:p w14:paraId="663927F5" w14:textId="77777777" w:rsidR="00D77624" w:rsidRPr="00D77624" w:rsidRDefault="00D77624" w:rsidP="00D77624">
      <w:pPr>
        <w:jc w:val="both"/>
      </w:pPr>
      <w:r>
        <w:t>Ter kennisname, geen toelichting nodig.</w:t>
      </w:r>
    </w:p>
    <w:p w14:paraId="4816BF60" w14:textId="77B46FF6" w:rsidR="00D034A9" w:rsidRDefault="00D034A9" w:rsidP="002C17E5">
      <w:pPr>
        <w:jc w:val="both"/>
        <w:rPr>
          <w:i/>
          <w:iCs/>
        </w:rPr>
      </w:pPr>
    </w:p>
    <w:p w14:paraId="60382D92" w14:textId="77777777" w:rsidR="00D77624" w:rsidRDefault="00D77624" w:rsidP="002C17E5">
      <w:pPr>
        <w:jc w:val="both"/>
        <w:rPr>
          <w:i/>
          <w:iCs/>
        </w:rPr>
      </w:pPr>
    </w:p>
    <w:p w14:paraId="076A1AD2" w14:textId="0C9D8FF8" w:rsidR="00D77624" w:rsidRPr="00D77624" w:rsidRDefault="00D77624" w:rsidP="002C17E5">
      <w:pPr>
        <w:jc w:val="both"/>
      </w:pPr>
      <w:r w:rsidRPr="00326FA1">
        <w:rPr>
          <w:b/>
          <w:bCs/>
          <w:i/>
          <w:iCs/>
          <w:u w:val="single"/>
        </w:rPr>
        <w:t xml:space="preserve">Art </w:t>
      </w:r>
      <w:r>
        <w:rPr>
          <w:b/>
          <w:bCs/>
          <w:i/>
          <w:iCs/>
          <w:u w:val="single"/>
        </w:rPr>
        <w:t>42</w:t>
      </w:r>
      <w:r w:rsidRPr="00326FA1">
        <w:rPr>
          <w:b/>
          <w:bCs/>
          <w:i/>
          <w:iCs/>
          <w:u w:val="single"/>
        </w:rPr>
        <w:t xml:space="preserve">, lid </w:t>
      </w:r>
      <w:r>
        <w:rPr>
          <w:b/>
          <w:bCs/>
          <w:i/>
          <w:iCs/>
          <w:u w:val="single"/>
        </w:rPr>
        <w:t>7</w:t>
      </w:r>
      <w:r w:rsidRPr="00326FA1">
        <w:rPr>
          <w:b/>
          <w:bCs/>
          <w:i/>
          <w:iCs/>
          <w:u w:val="single"/>
        </w:rPr>
        <w:t>:</w:t>
      </w:r>
    </w:p>
    <w:p w14:paraId="5FF2F146" w14:textId="77777777" w:rsidR="00D77624" w:rsidRPr="00D77624" w:rsidRDefault="00D034A9" w:rsidP="002C17E5">
      <w:pPr>
        <w:jc w:val="both"/>
        <w:rPr>
          <w:i/>
          <w:iCs/>
        </w:rPr>
      </w:pPr>
      <w:r w:rsidRPr="00D77624">
        <w:rPr>
          <w:i/>
          <w:iCs/>
        </w:rPr>
        <w:t xml:space="preserve">Er wordt geen steun toegekend wanneer prijzen negatief zijn. </w:t>
      </w:r>
    </w:p>
    <w:p w14:paraId="6D91D56C" w14:textId="05796724" w:rsidR="00D77624" w:rsidRDefault="00D77624" w:rsidP="002C17E5">
      <w:pPr>
        <w:jc w:val="both"/>
        <w:rPr>
          <w:i/>
          <w:iCs/>
        </w:rPr>
      </w:pPr>
    </w:p>
    <w:p w14:paraId="1D76741F" w14:textId="63B8D2F4" w:rsidR="00D77624" w:rsidRPr="00D77624" w:rsidRDefault="00D77624" w:rsidP="002C17E5">
      <w:pPr>
        <w:jc w:val="both"/>
      </w:pPr>
      <w:r>
        <w:t>Ter kennisname, geen toelichting nodig.</w:t>
      </w:r>
    </w:p>
    <w:p w14:paraId="629BD6A9" w14:textId="4481BED2" w:rsidR="00D77624" w:rsidRDefault="00D77624" w:rsidP="00D77624">
      <w:pPr>
        <w:tabs>
          <w:tab w:val="left" w:pos="587"/>
        </w:tabs>
        <w:jc w:val="both"/>
        <w:rPr>
          <w:i/>
          <w:iCs/>
        </w:rPr>
      </w:pPr>
      <w:r>
        <w:rPr>
          <w:i/>
          <w:iCs/>
        </w:rPr>
        <w:tab/>
      </w:r>
    </w:p>
    <w:p w14:paraId="40825282" w14:textId="77777777" w:rsidR="00D77624" w:rsidRDefault="00D77624" w:rsidP="00D77624">
      <w:pPr>
        <w:tabs>
          <w:tab w:val="left" w:pos="587"/>
        </w:tabs>
        <w:jc w:val="both"/>
        <w:rPr>
          <w:i/>
          <w:iCs/>
        </w:rPr>
      </w:pPr>
    </w:p>
    <w:p w14:paraId="51A07CD1" w14:textId="3C16D7C2" w:rsidR="00D77624" w:rsidRPr="00D77624" w:rsidRDefault="00D77624" w:rsidP="002C17E5">
      <w:pPr>
        <w:jc w:val="both"/>
      </w:pPr>
      <w:r w:rsidRPr="00326FA1">
        <w:rPr>
          <w:b/>
          <w:bCs/>
          <w:i/>
          <w:iCs/>
          <w:u w:val="single"/>
        </w:rPr>
        <w:t xml:space="preserve">Art </w:t>
      </w:r>
      <w:r>
        <w:rPr>
          <w:b/>
          <w:bCs/>
          <w:i/>
          <w:iCs/>
          <w:u w:val="single"/>
        </w:rPr>
        <w:t>42</w:t>
      </w:r>
      <w:r w:rsidRPr="00326FA1">
        <w:rPr>
          <w:b/>
          <w:bCs/>
          <w:i/>
          <w:iCs/>
          <w:u w:val="single"/>
        </w:rPr>
        <w:t xml:space="preserve">, lid </w:t>
      </w:r>
      <w:r>
        <w:rPr>
          <w:b/>
          <w:bCs/>
          <w:i/>
          <w:iCs/>
          <w:u w:val="single"/>
        </w:rPr>
        <w:t>8</w:t>
      </w:r>
      <w:r w:rsidRPr="00326FA1">
        <w:rPr>
          <w:b/>
          <w:bCs/>
          <w:i/>
          <w:iCs/>
          <w:u w:val="single"/>
        </w:rPr>
        <w:t>:</w:t>
      </w:r>
    </w:p>
    <w:p w14:paraId="3BA8620F" w14:textId="54FE7CE4" w:rsidR="00D77624" w:rsidRPr="00D77624" w:rsidRDefault="00D034A9" w:rsidP="002C17E5">
      <w:pPr>
        <w:jc w:val="both"/>
        <w:rPr>
          <w:i/>
          <w:iCs/>
        </w:rPr>
      </w:pPr>
      <w:r w:rsidRPr="00D77624">
        <w:rPr>
          <w:i/>
          <w:iCs/>
        </w:rPr>
        <w:t xml:space="preserve">Steun mag zonder een concurrerende biedprocedure zoals beschreven in lid 2 worden toegekend ten behoeve van installaties met een geïnstalleerd elektrisch vermogen van minder dan 1 MW voor de productie van elektriciteit uit alle hernieuwbare energiebronnen met uitzondering van windenergie — waarvoor, zonder een concurrerende biedprocedure zoals beschreven in lid 2, steun mag worden toegekend aan installaties met een geïnstalleerd </w:t>
      </w:r>
      <w:r w:rsidRPr="00D77624">
        <w:rPr>
          <w:i/>
          <w:iCs/>
        </w:rPr>
        <w:lastRenderedPageBreak/>
        <w:t xml:space="preserve">elektrisch vermogen van minder dan 6 MW of voor installaties met minder dan 6 productie-eenheden. Onverminderd lid 9 worden, wanneer steun wordt toegekend zonder een concurrerende biedprocedure, de voorwaarden van de leden 5, 6 en 7 in acht genomen. Bovendien zijn, wanneer steun wordt toegekend zonder een concurrerende biedprocedure, de voorwaarden van artikel 43, de leden 5, 6 en 7, van toepassing. </w:t>
      </w:r>
    </w:p>
    <w:p w14:paraId="728B530B" w14:textId="77777777" w:rsidR="00D77624" w:rsidRPr="00D77624" w:rsidRDefault="00D77624" w:rsidP="002C17E5">
      <w:pPr>
        <w:jc w:val="both"/>
        <w:rPr>
          <w:i/>
          <w:iCs/>
        </w:rPr>
      </w:pPr>
    </w:p>
    <w:p w14:paraId="231741DB" w14:textId="77777777" w:rsidR="00D77624" w:rsidRDefault="00D77624" w:rsidP="002C17E5">
      <w:pPr>
        <w:jc w:val="both"/>
        <w:rPr>
          <w:i/>
          <w:iCs/>
        </w:rPr>
      </w:pPr>
    </w:p>
    <w:p w14:paraId="73B9E342" w14:textId="4A244CE7" w:rsidR="00D77624" w:rsidRPr="00D77624" w:rsidRDefault="00D77624" w:rsidP="002C17E5">
      <w:pPr>
        <w:jc w:val="both"/>
      </w:pPr>
      <w:r w:rsidRPr="00326FA1">
        <w:rPr>
          <w:b/>
          <w:bCs/>
          <w:i/>
          <w:iCs/>
          <w:u w:val="single"/>
        </w:rPr>
        <w:t xml:space="preserve">Art </w:t>
      </w:r>
      <w:r>
        <w:rPr>
          <w:b/>
          <w:bCs/>
          <w:i/>
          <w:iCs/>
          <w:u w:val="single"/>
        </w:rPr>
        <w:t>42</w:t>
      </w:r>
      <w:r w:rsidRPr="00326FA1">
        <w:rPr>
          <w:b/>
          <w:bCs/>
          <w:i/>
          <w:iCs/>
          <w:u w:val="single"/>
        </w:rPr>
        <w:t xml:space="preserve">, lid </w:t>
      </w:r>
      <w:r>
        <w:rPr>
          <w:b/>
          <w:bCs/>
          <w:i/>
          <w:iCs/>
          <w:u w:val="single"/>
        </w:rPr>
        <w:t>9</w:t>
      </w:r>
      <w:r w:rsidRPr="00326FA1">
        <w:rPr>
          <w:b/>
          <w:bCs/>
          <w:i/>
          <w:iCs/>
          <w:u w:val="single"/>
        </w:rPr>
        <w:t>:</w:t>
      </w:r>
    </w:p>
    <w:p w14:paraId="72C0E72F" w14:textId="4E462302" w:rsidR="00A6352A" w:rsidRPr="00D77624" w:rsidRDefault="00D034A9" w:rsidP="002C17E5">
      <w:pPr>
        <w:jc w:val="both"/>
        <w:rPr>
          <w:i/>
          <w:iCs/>
        </w:rPr>
      </w:pPr>
      <w:r w:rsidRPr="00D77624">
        <w:rPr>
          <w:i/>
          <w:iCs/>
        </w:rPr>
        <w:t>De in de leden 5, 6 en 7 vastgestelde voorwaarden gelden niet voor exploitatiesteun ten behoeve van installaties met een geïnstalleerd elektrisch vermogen van minder dan 500 kW voor de productie van elektriciteit uit alle hernieuwbare energiebronnen met uitzondering van windenergie — waarvoor deze voorwaarden niet gelden voor exploitatiesteun toegekend aan installaties met een geïnstalleerd elektrisch vermogen van minder dan 3 MW of voor installaties met minder dan 3 productie-eenheden.</w:t>
      </w:r>
    </w:p>
    <w:p w14:paraId="3D0D136D" w14:textId="52FF5E31" w:rsidR="002C17E5" w:rsidRDefault="002C17E5" w:rsidP="002C17E5">
      <w:pPr>
        <w:jc w:val="both"/>
        <w:rPr>
          <w:i/>
          <w:iCs/>
        </w:rPr>
      </w:pPr>
    </w:p>
    <w:p w14:paraId="29CD6760" w14:textId="77777777" w:rsidR="00D77624" w:rsidRDefault="00D77624" w:rsidP="002C17E5">
      <w:pPr>
        <w:jc w:val="both"/>
        <w:rPr>
          <w:i/>
          <w:iCs/>
        </w:rPr>
      </w:pPr>
    </w:p>
    <w:p w14:paraId="2B4F6EE7" w14:textId="762D6A2F" w:rsidR="00D77624" w:rsidRPr="00D77624" w:rsidRDefault="00D77624" w:rsidP="002C17E5">
      <w:pPr>
        <w:jc w:val="both"/>
      </w:pPr>
      <w:r w:rsidRPr="00326FA1">
        <w:rPr>
          <w:b/>
          <w:bCs/>
          <w:i/>
          <w:iCs/>
          <w:u w:val="single"/>
        </w:rPr>
        <w:t xml:space="preserve">Art </w:t>
      </w:r>
      <w:r>
        <w:rPr>
          <w:b/>
          <w:bCs/>
          <w:i/>
          <w:iCs/>
          <w:u w:val="single"/>
        </w:rPr>
        <w:t>42</w:t>
      </w:r>
      <w:r w:rsidRPr="00326FA1">
        <w:rPr>
          <w:b/>
          <w:bCs/>
          <w:i/>
          <w:iCs/>
          <w:u w:val="single"/>
        </w:rPr>
        <w:t>, lid</w:t>
      </w:r>
      <w:r>
        <w:rPr>
          <w:b/>
          <w:bCs/>
          <w:i/>
          <w:iCs/>
          <w:u w:val="single"/>
        </w:rPr>
        <w:t xml:space="preserve"> 10</w:t>
      </w:r>
      <w:r w:rsidRPr="00326FA1">
        <w:rPr>
          <w:b/>
          <w:bCs/>
          <w:i/>
          <w:iCs/>
          <w:u w:val="single"/>
        </w:rPr>
        <w:t>:</w:t>
      </w:r>
    </w:p>
    <w:p w14:paraId="12351ADA" w14:textId="77777777" w:rsidR="00D77624" w:rsidRPr="00D77624" w:rsidRDefault="00D77624" w:rsidP="002C17E5">
      <w:pPr>
        <w:jc w:val="both"/>
        <w:rPr>
          <w:i/>
          <w:iCs/>
        </w:rPr>
      </w:pPr>
      <w:r w:rsidRPr="00D77624">
        <w:rPr>
          <w:i/>
          <w:iCs/>
        </w:rPr>
        <w:t xml:space="preserve">Voor het berekenen van het in de leden 8 en 9 bedoelde maximale vermogen worden installaties met een gemeenschappelijk aansluitpunt op het elektriciteitsnet beschouwd als één installatie. </w:t>
      </w:r>
    </w:p>
    <w:p w14:paraId="1C200C2B" w14:textId="474F77B2" w:rsidR="00D77624" w:rsidRDefault="00D77624" w:rsidP="002C17E5">
      <w:pPr>
        <w:jc w:val="both"/>
      </w:pPr>
    </w:p>
    <w:p w14:paraId="4EAFD3C9" w14:textId="4A5CA3FB" w:rsidR="00D77624" w:rsidRDefault="00D77624" w:rsidP="002C17E5">
      <w:pPr>
        <w:jc w:val="both"/>
      </w:pPr>
    </w:p>
    <w:p w14:paraId="7C5CF8AC" w14:textId="2FC92902" w:rsidR="00D77624" w:rsidRDefault="00D77624" w:rsidP="002C17E5">
      <w:pPr>
        <w:jc w:val="both"/>
      </w:pPr>
      <w:r w:rsidRPr="00326FA1">
        <w:rPr>
          <w:b/>
          <w:bCs/>
          <w:i/>
          <w:iCs/>
          <w:u w:val="single"/>
        </w:rPr>
        <w:t xml:space="preserve">Art </w:t>
      </w:r>
      <w:r>
        <w:rPr>
          <w:b/>
          <w:bCs/>
          <w:i/>
          <w:iCs/>
          <w:u w:val="single"/>
        </w:rPr>
        <w:t>42</w:t>
      </w:r>
      <w:r w:rsidRPr="00326FA1">
        <w:rPr>
          <w:b/>
          <w:bCs/>
          <w:i/>
          <w:iCs/>
          <w:u w:val="single"/>
        </w:rPr>
        <w:t xml:space="preserve">, lid </w:t>
      </w:r>
      <w:r>
        <w:rPr>
          <w:b/>
          <w:bCs/>
          <w:i/>
          <w:iCs/>
          <w:u w:val="single"/>
        </w:rPr>
        <w:t>11</w:t>
      </w:r>
      <w:r w:rsidRPr="00326FA1">
        <w:rPr>
          <w:b/>
          <w:bCs/>
          <w:i/>
          <w:iCs/>
          <w:u w:val="single"/>
        </w:rPr>
        <w:t>:</w:t>
      </w:r>
    </w:p>
    <w:p w14:paraId="510B0D6E" w14:textId="3DEF4D13" w:rsidR="00D77624" w:rsidRDefault="00D77624" w:rsidP="002C17E5">
      <w:pPr>
        <w:jc w:val="both"/>
        <w:rPr>
          <w:i/>
          <w:iCs/>
        </w:rPr>
      </w:pPr>
      <w:r w:rsidRPr="00D77624">
        <w:rPr>
          <w:i/>
          <w:iCs/>
        </w:rPr>
        <w:t>De steun wordt alleen toegekend totdat de installatie die de elektriciteit uit hernieuwbare energiebronnen produceert, volledig is afgeschreven volgens algemeen erkende boekhoudkundige beginselen. Alle vroeger ontvangen investeringssteun wordt in mindering gebracht op de exploitatiesteun.</w:t>
      </w:r>
    </w:p>
    <w:p w14:paraId="6895A828" w14:textId="3FC07FF8" w:rsidR="00115A95" w:rsidRDefault="00115A95" w:rsidP="002C17E5">
      <w:pPr>
        <w:jc w:val="both"/>
      </w:pPr>
      <w:r>
        <w:rPr>
          <w:noProof/>
          <w:lang w:eastAsia="nl-NL"/>
        </w:rPr>
        <mc:AlternateContent>
          <mc:Choice Requires="wps">
            <w:drawing>
              <wp:anchor distT="45720" distB="45720" distL="114300" distR="114300" simplePos="0" relativeHeight="251659264" behindDoc="0" locked="0" layoutInCell="1" allowOverlap="1" wp14:anchorId="56FA2D27" wp14:editId="56A305C3">
                <wp:simplePos x="0" y="0"/>
                <wp:positionH relativeFrom="margin">
                  <wp:posOffset>0</wp:posOffset>
                </wp:positionH>
                <wp:positionV relativeFrom="paragraph">
                  <wp:posOffset>220345</wp:posOffset>
                </wp:positionV>
                <wp:extent cx="5405119" cy="634364"/>
                <wp:effectExtent l="0" t="0" r="24765" b="1397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3F05B9E" w14:textId="2F5DD634" w:rsidR="00115A95" w:rsidRPr="002A62AB" w:rsidRDefault="00115A95" w:rsidP="00115A95">
                            <w:pPr>
                              <w:rPr>
                                <w:b/>
                                <w:bCs/>
                              </w:rPr>
                            </w:pPr>
                            <w:r w:rsidRPr="002A62AB">
                              <w:rPr>
                                <w:b/>
                                <w:bCs/>
                              </w:rPr>
                              <w:t xml:space="preserve">Geef hier aan waarom </w:t>
                            </w:r>
                            <w:r w:rsidR="00D77624">
                              <w:rPr>
                                <w:b/>
                                <w:bCs/>
                              </w:rPr>
                              <w:t>wordt voldaan</w:t>
                            </w:r>
                            <w:r w:rsidR="00325225" w:rsidRPr="002A62AB">
                              <w:rPr>
                                <w:b/>
                                <w:bCs/>
                              </w:rPr>
                              <w:t xml:space="preserve"> </w:t>
                            </w:r>
                            <w:r w:rsidRPr="002A62AB">
                              <w:rPr>
                                <w:b/>
                                <w:bCs/>
                              </w:rPr>
                              <w:t xml:space="preserve">aan artikel </w:t>
                            </w:r>
                            <w:r w:rsidR="003478CA">
                              <w:rPr>
                                <w:b/>
                                <w:bCs/>
                              </w:rPr>
                              <w:t>4</w:t>
                            </w:r>
                            <w:r w:rsidR="00D77624">
                              <w:rPr>
                                <w:b/>
                                <w:bCs/>
                              </w:rPr>
                              <w:t>2</w:t>
                            </w:r>
                            <w:r w:rsidRPr="002A62AB">
                              <w:rPr>
                                <w:b/>
                                <w:bCs/>
                              </w:rPr>
                              <w:t xml:space="preserve">, lid </w:t>
                            </w:r>
                            <w:r w:rsidR="00D77624">
                              <w:rPr>
                                <w:b/>
                                <w:bCs/>
                              </w:rPr>
                              <w:t>8</w:t>
                            </w:r>
                            <w:r w:rsidR="003478CA">
                              <w:rPr>
                                <w:b/>
                                <w:bCs/>
                              </w:rPr>
                              <w:t xml:space="preserve"> tot en met lid</w:t>
                            </w:r>
                            <w:r w:rsidRPr="002A62AB">
                              <w:rPr>
                                <w:b/>
                                <w:bCs/>
                              </w:rPr>
                              <w:t xml:space="preserve"> </w:t>
                            </w:r>
                            <w:r w:rsidR="00D77624">
                              <w:rPr>
                                <w:b/>
                                <w:bCs/>
                              </w:rPr>
                              <w:t>11</w:t>
                            </w:r>
                            <w:r w:rsidRPr="002A62AB">
                              <w:rPr>
                                <w:b/>
                                <w:bCs/>
                              </w:rPr>
                              <w:t>:</w:t>
                            </w:r>
                          </w:p>
                          <w:p w14:paraId="26F795B7" w14:textId="77777777" w:rsidR="00115A95" w:rsidRDefault="00115A95" w:rsidP="00115A95"/>
                          <w:p w14:paraId="033754BE" w14:textId="77777777" w:rsidR="00115A95" w:rsidRDefault="00115A95" w:rsidP="00115A95"/>
                          <w:p w14:paraId="7CBAA688" w14:textId="77777777" w:rsidR="00115A95" w:rsidRDefault="00115A95" w:rsidP="00115A95"/>
                          <w:p w14:paraId="1F93A160" w14:textId="77777777" w:rsidR="00115A95" w:rsidRDefault="00115A95" w:rsidP="00115A95"/>
                          <w:p w14:paraId="7DA2B4EA" w14:textId="77777777" w:rsidR="00115A95" w:rsidRDefault="00115A95" w:rsidP="00115A95"/>
                          <w:p w14:paraId="66037B6D" w14:textId="77777777" w:rsidR="00115A95" w:rsidRDefault="00115A95" w:rsidP="00115A95"/>
                          <w:p w14:paraId="2EA2FFB5" w14:textId="77777777" w:rsidR="00115A95" w:rsidRDefault="00115A95" w:rsidP="00115A95"/>
                          <w:p w14:paraId="3E3886F0" w14:textId="77777777" w:rsidR="00115A95" w:rsidRDefault="00115A95" w:rsidP="00115A95"/>
                          <w:p w14:paraId="199D8A45" w14:textId="77777777" w:rsidR="00115A95" w:rsidRDefault="00115A95" w:rsidP="00115A95">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A2D27" id="_x0000_s1028" type="#_x0000_t202" style="position:absolute;left:0;text-align:left;margin-left:0;margin-top:17.35pt;width:425.6pt;height:49.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ciFQIAACY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iLrks5DgEBrBfUJibUwDi4uGgot2B+U9Di0JXXfD8wKStR7jc1ZZXkepjwq+eL1HBV7&#10;aakuLUxzhCqpp2QUtz5uRuTN3GITdzLy+5zJlDIOY6R9Wpww7Zd69Hpe780jAA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AK&#10;tDciFQIAACYEAAAOAAAAAAAAAAAAAAAAAC4CAABkcnMvZTJvRG9jLnhtbFBLAQItABQABgAIAAAA&#10;IQAhG+td3AAAAAcBAAAPAAAAAAAAAAAAAAAAAG8EAABkcnMvZG93bnJldi54bWxQSwUGAAAAAAQA&#10;BADzAAAAeAUAAAAA&#10;">
                <v:textbox style="mso-fit-shape-to-text:t">
                  <w:txbxContent>
                    <w:p w14:paraId="33F05B9E" w14:textId="2F5DD634" w:rsidR="00115A95" w:rsidRPr="002A62AB" w:rsidRDefault="00115A95" w:rsidP="00115A95">
                      <w:pPr>
                        <w:rPr>
                          <w:b/>
                          <w:bCs/>
                        </w:rPr>
                      </w:pPr>
                      <w:r w:rsidRPr="002A62AB">
                        <w:rPr>
                          <w:b/>
                          <w:bCs/>
                        </w:rPr>
                        <w:t xml:space="preserve">Geef hier aan waarom </w:t>
                      </w:r>
                      <w:r w:rsidR="00D77624">
                        <w:rPr>
                          <w:b/>
                          <w:bCs/>
                        </w:rPr>
                        <w:t>wordt voldaan</w:t>
                      </w:r>
                      <w:r w:rsidR="00325225" w:rsidRPr="002A62AB">
                        <w:rPr>
                          <w:b/>
                          <w:bCs/>
                        </w:rPr>
                        <w:t xml:space="preserve"> </w:t>
                      </w:r>
                      <w:r w:rsidRPr="002A62AB">
                        <w:rPr>
                          <w:b/>
                          <w:bCs/>
                        </w:rPr>
                        <w:t xml:space="preserve">aan artikel </w:t>
                      </w:r>
                      <w:r w:rsidR="003478CA">
                        <w:rPr>
                          <w:b/>
                          <w:bCs/>
                        </w:rPr>
                        <w:t>4</w:t>
                      </w:r>
                      <w:r w:rsidR="00D77624">
                        <w:rPr>
                          <w:b/>
                          <w:bCs/>
                        </w:rPr>
                        <w:t>2</w:t>
                      </w:r>
                      <w:r w:rsidRPr="002A62AB">
                        <w:rPr>
                          <w:b/>
                          <w:bCs/>
                        </w:rPr>
                        <w:t xml:space="preserve">, lid </w:t>
                      </w:r>
                      <w:r w:rsidR="00D77624">
                        <w:rPr>
                          <w:b/>
                          <w:bCs/>
                        </w:rPr>
                        <w:t>8</w:t>
                      </w:r>
                      <w:r w:rsidR="003478CA">
                        <w:rPr>
                          <w:b/>
                          <w:bCs/>
                        </w:rPr>
                        <w:t xml:space="preserve"> tot en met lid</w:t>
                      </w:r>
                      <w:r w:rsidRPr="002A62AB">
                        <w:rPr>
                          <w:b/>
                          <w:bCs/>
                        </w:rPr>
                        <w:t xml:space="preserve"> </w:t>
                      </w:r>
                      <w:r w:rsidR="00D77624">
                        <w:rPr>
                          <w:b/>
                          <w:bCs/>
                        </w:rPr>
                        <w:t>11</w:t>
                      </w:r>
                      <w:r w:rsidRPr="002A62AB">
                        <w:rPr>
                          <w:b/>
                          <w:bCs/>
                        </w:rPr>
                        <w:t>:</w:t>
                      </w:r>
                    </w:p>
                    <w:p w14:paraId="26F795B7" w14:textId="77777777" w:rsidR="00115A95" w:rsidRDefault="00115A95" w:rsidP="00115A95"/>
                    <w:p w14:paraId="033754BE" w14:textId="77777777" w:rsidR="00115A95" w:rsidRDefault="00115A95" w:rsidP="00115A95"/>
                    <w:p w14:paraId="7CBAA688" w14:textId="77777777" w:rsidR="00115A95" w:rsidRDefault="00115A95" w:rsidP="00115A95"/>
                    <w:p w14:paraId="1F93A160" w14:textId="77777777" w:rsidR="00115A95" w:rsidRDefault="00115A95" w:rsidP="00115A95"/>
                    <w:p w14:paraId="7DA2B4EA" w14:textId="77777777" w:rsidR="00115A95" w:rsidRDefault="00115A95" w:rsidP="00115A95"/>
                    <w:p w14:paraId="66037B6D" w14:textId="77777777" w:rsidR="00115A95" w:rsidRDefault="00115A95" w:rsidP="00115A95"/>
                    <w:p w14:paraId="2EA2FFB5" w14:textId="77777777" w:rsidR="00115A95" w:rsidRDefault="00115A95" w:rsidP="00115A95"/>
                    <w:p w14:paraId="3E3886F0" w14:textId="77777777" w:rsidR="00115A95" w:rsidRDefault="00115A95" w:rsidP="00115A95"/>
                    <w:p w14:paraId="199D8A45" w14:textId="77777777" w:rsidR="00115A95" w:rsidRDefault="00115A95" w:rsidP="00115A95">
                      <w:r>
                        <w:t xml:space="preserve">  </w:t>
                      </w:r>
                    </w:p>
                  </w:txbxContent>
                </v:textbox>
                <w10:wrap type="topAndBottom" anchorx="margin"/>
              </v:shape>
            </w:pict>
          </mc:Fallback>
        </mc:AlternateContent>
      </w:r>
    </w:p>
    <w:p w14:paraId="1BDEF48F" w14:textId="4DB39FFB" w:rsidR="00BB0726" w:rsidRPr="00C72E38" w:rsidRDefault="00BB0726" w:rsidP="002C17E5">
      <w:pPr>
        <w:jc w:val="both"/>
      </w:pPr>
    </w:p>
    <w:sectPr w:rsidR="00BB0726" w:rsidRPr="00C72E38" w:rsidSect="00201945">
      <w:headerReference w:type="even" r:id="rId9"/>
      <w:headerReference w:type="default" r:id="rId10"/>
      <w:footerReference w:type="even" r:id="rId11"/>
      <w:footerReference w:type="default" r:id="rId12"/>
      <w:headerReference w:type="first" r:id="rId13"/>
      <w:footerReference w:type="first" r:id="rId14"/>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9CB3" w14:textId="77777777" w:rsidR="00F23FBD" w:rsidRDefault="00F23F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4CFC" w14:textId="5B038033" w:rsidR="00D653A7" w:rsidRDefault="00D653A7" w:rsidP="00D653A7">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2F099D1E" wp14:editId="0820170B">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4" name="Afbeelding 4"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86633A">
      <w:rPr>
        <w:rFonts w:asciiTheme="minorHAnsi" w:hAnsiTheme="minorHAnsi" w:cstheme="minorHAnsi"/>
        <w:b/>
        <w:bCs/>
        <w:color w:val="004A99"/>
      </w:rPr>
      <w:t>JTF</w:t>
    </w:r>
    <w:r>
      <w:rPr>
        <w:rFonts w:asciiTheme="minorHAnsi" w:hAnsiTheme="minorHAnsi" w:cstheme="minorHAnsi"/>
        <w:b/>
        <w:bCs/>
        <w:color w:val="004A99"/>
      </w:rPr>
      <w:t xml:space="preserve"> 2021-2027</w:t>
    </w:r>
  </w:p>
  <w:p w14:paraId="3F0D080E" w14:textId="77777777" w:rsidR="00F23FBD" w:rsidRPr="00D653A7" w:rsidRDefault="00F23FBD" w:rsidP="00D653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2005" w14:textId="77777777" w:rsidR="00F23FBD" w:rsidRDefault="00F23F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86633A"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4556C06C" w14:textId="113F74E1" w:rsidR="00962016" w:rsidRDefault="00962016">
      <w:pPr>
        <w:pStyle w:val="Voetnoottekst"/>
      </w:pPr>
      <w:r>
        <w:rPr>
          <w:rStyle w:val="Voetnootmarkering"/>
        </w:rPr>
        <w:footnoteRef/>
      </w:r>
      <w:r>
        <w:t xml:space="preserve"> </w:t>
      </w:r>
      <w:bookmarkStart w:id="2" w:name="_Hlk105151433"/>
      <w:r>
        <w:t>D</w:t>
      </w:r>
      <w:r w:rsidRPr="000A03AF">
        <w:t xml:space="preserve">e AGVV </w:t>
      </w:r>
      <w:r>
        <w:t xml:space="preserve">zal in 2022 </w:t>
      </w:r>
      <w:r w:rsidRPr="000A03AF">
        <w:t>worden gewijzigd</w:t>
      </w:r>
      <w:r>
        <w:t xml:space="preserve">. Het kan daardoor zijn </w:t>
      </w:r>
      <w:r w:rsidRPr="000A03AF">
        <w:t>dat deze checklist wijzigt.</w:t>
      </w:r>
      <w:bookmarkEnd w:id="2"/>
    </w:p>
  </w:footnote>
  <w:footnote w:id="3">
    <w:p w14:paraId="03282B17" w14:textId="204C1F9F" w:rsidR="00BC0FC3" w:rsidRDefault="00BC0FC3" w:rsidP="00BC0FC3">
      <w:pPr>
        <w:pStyle w:val="Voetnoottekst"/>
      </w:pPr>
      <w:r>
        <w:rPr>
          <w:rStyle w:val="Voetnootmarkering"/>
        </w:rPr>
        <w:footnoteRef/>
      </w:r>
      <w:r>
        <w:t xml:space="preserve"> L</w:t>
      </w:r>
      <w:r w:rsidRPr="00B32B7F">
        <w:t xml:space="preserve">et op: </w:t>
      </w:r>
      <w:r>
        <w:t>dit artikel betreft een concurrerende</w:t>
      </w:r>
      <w:r w:rsidRPr="00B32B7F">
        <w:t xml:space="preserve"> biedprocedure. D</w:t>
      </w:r>
      <w:r>
        <w:t xml:space="preserve">e kans dat dit bij </w:t>
      </w:r>
      <w:r w:rsidRPr="00B32B7F">
        <w:t>een</w:t>
      </w:r>
      <w:r>
        <w:t xml:space="preserve"> regulier</w:t>
      </w:r>
      <w:r w:rsidRPr="00B32B7F">
        <w:t xml:space="preserve"> EFRO-project</w:t>
      </w:r>
      <w:r>
        <w:t xml:space="preserve"> van toepassing is, is nihil.</w:t>
      </w:r>
      <w:r w:rsidRPr="00B32B7F">
        <w:t xml:space="preserve"> </w:t>
      </w:r>
    </w:p>
    <w:p w14:paraId="5BE2D85F" w14:textId="3709CF52" w:rsidR="00BC0FC3" w:rsidRDefault="00BC0FC3">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D6C8" w14:textId="77777777" w:rsidR="00F23FBD" w:rsidRDefault="00F23F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EAE69" w14:textId="77777777" w:rsidR="00F23FBD" w:rsidRDefault="00F23F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0F96" w14:textId="77777777" w:rsidR="00F23FBD" w:rsidRDefault="00F23F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4C783E"/>
    <w:multiLevelType w:val="hybridMultilevel"/>
    <w:tmpl w:val="1C9CE346"/>
    <w:lvl w:ilvl="0" w:tplc="0FC2D46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9351448">
    <w:abstractNumId w:val="8"/>
  </w:num>
  <w:num w:numId="2" w16cid:durableId="700016476">
    <w:abstractNumId w:val="3"/>
  </w:num>
  <w:num w:numId="3" w16cid:durableId="1252857613">
    <w:abstractNumId w:val="12"/>
  </w:num>
  <w:num w:numId="4" w16cid:durableId="812330001">
    <w:abstractNumId w:val="7"/>
  </w:num>
  <w:num w:numId="5" w16cid:durableId="301036265">
    <w:abstractNumId w:val="0"/>
  </w:num>
  <w:num w:numId="6" w16cid:durableId="90972715">
    <w:abstractNumId w:val="11"/>
  </w:num>
  <w:num w:numId="7" w16cid:durableId="1178156162">
    <w:abstractNumId w:val="1"/>
  </w:num>
  <w:num w:numId="8" w16cid:durableId="1967154204">
    <w:abstractNumId w:val="9"/>
  </w:num>
  <w:num w:numId="9" w16cid:durableId="2007511173">
    <w:abstractNumId w:val="6"/>
  </w:num>
  <w:num w:numId="10" w16cid:durableId="1587962371">
    <w:abstractNumId w:val="7"/>
  </w:num>
  <w:num w:numId="11" w16cid:durableId="122120318">
    <w:abstractNumId w:val="7"/>
  </w:num>
  <w:num w:numId="12" w16cid:durableId="861087393">
    <w:abstractNumId w:val="2"/>
  </w:num>
  <w:num w:numId="13" w16cid:durableId="1147084977">
    <w:abstractNumId w:val="4"/>
  </w:num>
  <w:num w:numId="14" w16cid:durableId="1924802473">
    <w:abstractNumId w:val="10"/>
  </w:num>
  <w:num w:numId="15" w16cid:durableId="1920365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5298"/>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21666"/>
    <w:rsid w:val="00072673"/>
    <w:rsid w:val="000A18D9"/>
    <w:rsid w:val="000D1C37"/>
    <w:rsid w:val="000D3E45"/>
    <w:rsid w:val="000E3BCF"/>
    <w:rsid w:val="000F3550"/>
    <w:rsid w:val="00102CAF"/>
    <w:rsid w:val="00102D36"/>
    <w:rsid w:val="00110A65"/>
    <w:rsid w:val="00115A95"/>
    <w:rsid w:val="001248A8"/>
    <w:rsid w:val="00141324"/>
    <w:rsid w:val="001955D0"/>
    <w:rsid w:val="00197612"/>
    <w:rsid w:val="001B5BF7"/>
    <w:rsid w:val="001C405B"/>
    <w:rsid w:val="001C517A"/>
    <w:rsid w:val="001D03DE"/>
    <w:rsid w:val="00201945"/>
    <w:rsid w:val="00211907"/>
    <w:rsid w:val="00267E3F"/>
    <w:rsid w:val="0028560D"/>
    <w:rsid w:val="002A40B7"/>
    <w:rsid w:val="002C17E5"/>
    <w:rsid w:val="002D7EE3"/>
    <w:rsid w:val="00325225"/>
    <w:rsid w:val="003408E8"/>
    <w:rsid w:val="003478CA"/>
    <w:rsid w:val="0036762E"/>
    <w:rsid w:val="00367FFA"/>
    <w:rsid w:val="003812AF"/>
    <w:rsid w:val="003849F9"/>
    <w:rsid w:val="003950D3"/>
    <w:rsid w:val="003A5CE6"/>
    <w:rsid w:val="003D6486"/>
    <w:rsid w:val="00406012"/>
    <w:rsid w:val="004138C8"/>
    <w:rsid w:val="0042793D"/>
    <w:rsid w:val="00447DEC"/>
    <w:rsid w:val="00452EBF"/>
    <w:rsid w:val="00454CF1"/>
    <w:rsid w:val="004622C9"/>
    <w:rsid w:val="00465D20"/>
    <w:rsid w:val="00482EA6"/>
    <w:rsid w:val="004C0A56"/>
    <w:rsid w:val="004C76F8"/>
    <w:rsid w:val="004D55F1"/>
    <w:rsid w:val="004D7111"/>
    <w:rsid w:val="00504551"/>
    <w:rsid w:val="00511F93"/>
    <w:rsid w:val="00524790"/>
    <w:rsid w:val="005258BA"/>
    <w:rsid w:val="005471E0"/>
    <w:rsid w:val="00571B15"/>
    <w:rsid w:val="00571B71"/>
    <w:rsid w:val="005831C5"/>
    <w:rsid w:val="005E6B57"/>
    <w:rsid w:val="005F161A"/>
    <w:rsid w:val="005F34FE"/>
    <w:rsid w:val="005F578C"/>
    <w:rsid w:val="005F60F6"/>
    <w:rsid w:val="00621815"/>
    <w:rsid w:val="00627D64"/>
    <w:rsid w:val="00630F0B"/>
    <w:rsid w:val="006571CE"/>
    <w:rsid w:val="00685E27"/>
    <w:rsid w:val="0069086D"/>
    <w:rsid w:val="006A53D1"/>
    <w:rsid w:val="006D3559"/>
    <w:rsid w:val="006E7CA7"/>
    <w:rsid w:val="006F05CC"/>
    <w:rsid w:val="006F631B"/>
    <w:rsid w:val="0070158F"/>
    <w:rsid w:val="007045B8"/>
    <w:rsid w:val="0075030E"/>
    <w:rsid w:val="007840F7"/>
    <w:rsid w:val="007F5D2B"/>
    <w:rsid w:val="00822991"/>
    <w:rsid w:val="00833709"/>
    <w:rsid w:val="00834F47"/>
    <w:rsid w:val="008418FE"/>
    <w:rsid w:val="00844448"/>
    <w:rsid w:val="0086633A"/>
    <w:rsid w:val="00881667"/>
    <w:rsid w:val="008858B5"/>
    <w:rsid w:val="00892732"/>
    <w:rsid w:val="00893CDE"/>
    <w:rsid w:val="008C4B99"/>
    <w:rsid w:val="00912F32"/>
    <w:rsid w:val="009226F1"/>
    <w:rsid w:val="00925438"/>
    <w:rsid w:val="009436D9"/>
    <w:rsid w:val="00962016"/>
    <w:rsid w:val="00995CA7"/>
    <w:rsid w:val="00996F85"/>
    <w:rsid w:val="009D5089"/>
    <w:rsid w:val="00A01C22"/>
    <w:rsid w:val="00A30351"/>
    <w:rsid w:val="00A50BB8"/>
    <w:rsid w:val="00A6352A"/>
    <w:rsid w:val="00A654BA"/>
    <w:rsid w:val="00A76A29"/>
    <w:rsid w:val="00AC7021"/>
    <w:rsid w:val="00AF6D7F"/>
    <w:rsid w:val="00B216D8"/>
    <w:rsid w:val="00B51362"/>
    <w:rsid w:val="00B83C70"/>
    <w:rsid w:val="00BA3684"/>
    <w:rsid w:val="00BB0726"/>
    <w:rsid w:val="00BB6462"/>
    <w:rsid w:val="00BC0FC3"/>
    <w:rsid w:val="00BE5191"/>
    <w:rsid w:val="00C344BC"/>
    <w:rsid w:val="00C72E38"/>
    <w:rsid w:val="00C80912"/>
    <w:rsid w:val="00C93E9E"/>
    <w:rsid w:val="00CD1E0D"/>
    <w:rsid w:val="00D034A9"/>
    <w:rsid w:val="00D1255B"/>
    <w:rsid w:val="00D548EE"/>
    <w:rsid w:val="00D653A7"/>
    <w:rsid w:val="00D7141E"/>
    <w:rsid w:val="00D77624"/>
    <w:rsid w:val="00D842D8"/>
    <w:rsid w:val="00D95557"/>
    <w:rsid w:val="00DA27F6"/>
    <w:rsid w:val="00DA6C3D"/>
    <w:rsid w:val="00DB5269"/>
    <w:rsid w:val="00DD409F"/>
    <w:rsid w:val="00E005DA"/>
    <w:rsid w:val="00E01953"/>
    <w:rsid w:val="00E161A6"/>
    <w:rsid w:val="00E43808"/>
    <w:rsid w:val="00E7133A"/>
    <w:rsid w:val="00E742BB"/>
    <w:rsid w:val="00E7563F"/>
    <w:rsid w:val="00EC2A89"/>
    <w:rsid w:val="00EC4CD0"/>
    <w:rsid w:val="00EE515E"/>
    <w:rsid w:val="00EF4900"/>
    <w:rsid w:val="00F13C3C"/>
    <w:rsid w:val="00F23A27"/>
    <w:rsid w:val="00F23FBD"/>
    <w:rsid w:val="00F5399E"/>
    <w:rsid w:val="00F55147"/>
    <w:rsid w:val="00F600BE"/>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BE5191"/>
    <w:rPr>
      <w:sz w:val="16"/>
      <w:szCs w:val="16"/>
    </w:rPr>
  </w:style>
  <w:style w:type="paragraph" w:styleId="Tekstopmerking">
    <w:name w:val="annotation text"/>
    <w:basedOn w:val="Standaard"/>
    <w:link w:val="TekstopmerkingChar"/>
    <w:uiPriority w:val="99"/>
    <w:semiHidden/>
    <w:unhideWhenUsed/>
    <w:rsid w:val="00BE5191"/>
    <w:pPr>
      <w:spacing w:line="240" w:lineRule="auto"/>
    </w:pPr>
    <w:rPr>
      <w:szCs w:val="20"/>
    </w:rPr>
  </w:style>
  <w:style w:type="character" w:customStyle="1" w:styleId="TekstopmerkingChar">
    <w:name w:val="Tekst opmerking Char"/>
    <w:basedOn w:val="Standaardalinea-lettertype"/>
    <w:link w:val="Tekstopmerking"/>
    <w:uiPriority w:val="99"/>
    <w:semiHidden/>
    <w:rsid w:val="00BE5191"/>
    <w:rPr>
      <w:szCs w:val="20"/>
    </w:rPr>
  </w:style>
  <w:style w:type="paragraph" w:styleId="Onderwerpvanopmerking">
    <w:name w:val="annotation subject"/>
    <w:basedOn w:val="Tekstopmerking"/>
    <w:next w:val="Tekstopmerking"/>
    <w:link w:val="OnderwerpvanopmerkingChar"/>
    <w:uiPriority w:val="99"/>
    <w:semiHidden/>
    <w:unhideWhenUsed/>
    <w:rsid w:val="00BE5191"/>
    <w:rPr>
      <w:b/>
      <w:bCs/>
    </w:rPr>
  </w:style>
  <w:style w:type="character" w:customStyle="1" w:styleId="OnderwerpvanopmerkingChar">
    <w:name w:val="Onderwerp van opmerking Char"/>
    <w:basedOn w:val="TekstopmerkingChar"/>
    <w:link w:val="Onderwerpvanopmerking"/>
    <w:uiPriority w:val="99"/>
    <w:semiHidden/>
    <w:rsid w:val="00BE5191"/>
    <w:rPr>
      <w:b/>
      <w:bCs/>
      <w:szCs w:val="20"/>
    </w:rPr>
  </w:style>
  <w:style w:type="paragraph" w:styleId="Revisie">
    <w:name w:val="Revision"/>
    <w:hidden/>
    <w:uiPriority w:val="99"/>
    <w:semiHidden/>
    <w:rsid w:val="000A18D9"/>
    <w:pPr>
      <w:spacing w:line="240" w:lineRule="auto"/>
      <w:ind w:left="0" w:firstLine="0"/>
    </w:pPr>
  </w:style>
  <w:style w:type="character" w:styleId="Hyperlink">
    <w:name w:val="Hyperlink"/>
    <w:basedOn w:val="Standaardalinea-lettertype"/>
    <w:uiPriority w:val="99"/>
    <w:unhideWhenUsed/>
    <w:rsid w:val="00115A95"/>
    <w:rPr>
      <w:color w:val="0000FF"/>
      <w:u w:val="single"/>
    </w:rPr>
  </w:style>
  <w:style w:type="paragraph" w:styleId="Koptekst">
    <w:name w:val="header"/>
    <w:basedOn w:val="Standaard"/>
    <w:link w:val="KoptekstChar"/>
    <w:uiPriority w:val="99"/>
    <w:unhideWhenUsed/>
    <w:rsid w:val="00F23FB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7099">
      <w:bodyDiv w:val="1"/>
      <w:marLeft w:val="0"/>
      <w:marRight w:val="0"/>
      <w:marTop w:val="0"/>
      <w:marBottom w:val="0"/>
      <w:divBdr>
        <w:top w:val="none" w:sz="0" w:space="0" w:color="auto"/>
        <w:left w:val="none" w:sz="0" w:space="0" w:color="auto"/>
        <w:bottom w:val="none" w:sz="0" w:space="0" w:color="auto"/>
        <w:right w:val="none" w:sz="0" w:space="0" w:color="auto"/>
      </w:divBdr>
    </w:div>
    <w:div w:id="813913698">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EE621-4016-445B-9E36-619A03C8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895</Words>
  <Characters>4927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10</cp:revision>
  <cp:lastPrinted>2019-11-18T13:40:00Z</cp:lastPrinted>
  <dcterms:created xsi:type="dcterms:W3CDTF">2022-06-01T07:30:00Z</dcterms:created>
  <dcterms:modified xsi:type="dcterms:W3CDTF">2022-11-25T09:46:00Z</dcterms:modified>
</cp:coreProperties>
</file>